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EECD6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7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1843"/>
        <w:gridCol w:w="2137"/>
      </w:tblGrid>
      <w:tr w:rsidR="00762465" w:rsidRPr="00762465" w14:paraId="330D6E3B" w14:textId="77777777" w:rsidTr="00D90E83">
        <w:trPr>
          <w:trHeight w:val="293"/>
        </w:trPr>
        <w:tc>
          <w:tcPr>
            <w:tcW w:w="3543" w:type="dxa"/>
            <w:vMerge w:val="restart"/>
            <w:shd w:val="clear" w:color="000000" w:fill="002060"/>
            <w:vAlign w:val="center"/>
            <w:hideMark/>
          </w:tcPr>
          <w:p w14:paraId="03E07A07" w14:textId="77777777" w:rsidR="00762465" w:rsidRPr="00FB2417" w:rsidRDefault="00762465" w:rsidP="00203F95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sz w:val="24"/>
                <w:szCs w:val="24"/>
                <w:lang w:eastAsia="bg-BG"/>
              </w:rPr>
            </w:pPr>
            <w:r w:rsidRPr="00FB2417">
              <w:rPr>
                <w:rFonts w:eastAsia="Times New Roman" w:cs="Times New Roman"/>
                <w:b/>
                <w:bCs/>
                <w:color w:val="F2F2F2"/>
                <w:sz w:val="24"/>
                <w:szCs w:val="24"/>
                <w:lang w:eastAsia="bg-BG"/>
              </w:rPr>
              <w:t>ПРОГРАМА „ХОРИЗОНТ“</w:t>
            </w:r>
          </w:p>
        </w:tc>
        <w:tc>
          <w:tcPr>
            <w:tcW w:w="1843" w:type="dxa"/>
            <w:vMerge w:val="restart"/>
            <w:shd w:val="clear" w:color="000000" w:fill="002060"/>
            <w:vAlign w:val="center"/>
            <w:hideMark/>
          </w:tcPr>
          <w:p w14:paraId="55B61F6E" w14:textId="77777777" w:rsidR="00762465" w:rsidRPr="00762465" w:rsidRDefault="00762465" w:rsidP="00203F95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>Ч</w:t>
            </w:r>
            <w:r w:rsidRPr="00762465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>асови пояс</w:t>
            </w:r>
          </w:p>
        </w:tc>
        <w:tc>
          <w:tcPr>
            <w:tcW w:w="2137" w:type="dxa"/>
            <w:vMerge w:val="restart"/>
            <w:shd w:val="clear" w:color="000000" w:fill="002060"/>
            <w:vAlign w:val="center"/>
            <w:hideMark/>
          </w:tcPr>
          <w:p w14:paraId="46E0A457" w14:textId="77777777" w:rsidR="00762465" w:rsidRPr="00762465" w:rsidRDefault="00D050DC" w:rsidP="00203F95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 xml:space="preserve"> Е</w:t>
            </w:r>
            <w:r w:rsidR="00762465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>динична</w:t>
            </w:r>
            <w:r w:rsidR="00762465" w:rsidRPr="00762465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 xml:space="preserve"> цена</w:t>
            </w:r>
            <w:r w:rsidR="007F4954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 xml:space="preserve"> за 30“ рекламен спот</w:t>
            </w:r>
            <w:r w:rsidR="00762465" w:rsidRPr="00762465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 xml:space="preserve"> </w:t>
            </w:r>
          </w:p>
        </w:tc>
      </w:tr>
      <w:tr w:rsidR="00762465" w:rsidRPr="00762465" w14:paraId="615A3661" w14:textId="77777777" w:rsidTr="00D90E83">
        <w:trPr>
          <w:trHeight w:val="269"/>
        </w:trPr>
        <w:tc>
          <w:tcPr>
            <w:tcW w:w="3543" w:type="dxa"/>
            <w:vMerge/>
            <w:vAlign w:val="center"/>
            <w:hideMark/>
          </w:tcPr>
          <w:p w14:paraId="254A91FF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8CF9ED5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14:paraId="100D17E4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</w:tr>
      <w:tr w:rsidR="00762465" w:rsidRPr="00762465" w14:paraId="064AA9FE" w14:textId="77777777" w:rsidTr="00D90E83">
        <w:trPr>
          <w:trHeight w:val="269"/>
        </w:trPr>
        <w:tc>
          <w:tcPr>
            <w:tcW w:w="3543" w:type="dxa"/>
            <w:vMerge/>
            <w:vAlign w:val="center"/>
            <w:hideMark/>
          </w:tcPr>
          <w:p w14:paraId="5CE51C0D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C71FF61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14:paraId="1C5F1238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</w:tr>
      <w:tr w:rsidR="00762465" w:rsidRPr="00762465" w14:paraId="701F5C1A" w14:textId="77777777" w:rsidTr="00D90E83">
        <w:trPr>
          <w:trHeight w:val="238"/>
        </w:trPr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14:paraId="796818DC" w14:textId="77777777" w:rsidR="00762465" w:rsidRPr="00762465" w:rsidRDefault="00762465" w:rsidP="00203F95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  <w:r w:rsidRPr="00762465"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  <w:t>Понеделник - Петък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EBAD7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00:00 -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03:00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63A29AF4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30,00 лв. </w:t>
            </w:r>
          </w:p>
        </w:tc>
      </w:tr>
      <w:tr w:rsidR="00762465" w:rsidRPr="00762465" w14:paraId="6A296108" w14:textId="77777777" w:rsidTr="00D90E83">
        <w:trPr>
          <w:trHeight w:val="217"/>
        </w:trPr>
        <w:tc>
          <w:tcPr>
            <w:tcW w:w="3543" w:type="dxa"/>
            <w:vMerge/>
            <w:vAlign w:val="center"/>
            <w:hideMark/>
          </w:tcPr>
          <w:p w14:paraId="7E1D4D00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1FE712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>03:00 - 06:00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73F070EE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40,00 лв. </w:t>
            </w:r>
          </w:p>
        </w:tc>
      </w:tr>
      <w:tr w:rsidR="00762465" w:rsidRPr="00762465" w14:paraId="3D393BDA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507C5270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73670E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06:00 -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10:00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02457229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2</w:t>
            </w:r>
            <w:r w:rsidR="004C748F">
              <w:rPr>
                <w:rFonts w:eastAsia="Times New Roman" w:cs="Times New Roman"/>
                <w:color w:val="000000"/>
                <w:lang w:eastAsia="bg-BG"/>
              </w:rPr>
              <w:t>5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0,00 лв. </w:t>
            </w:r>
          </w:p>
        </w:tc>
      </w:tr>
      <w:tr w:rsidR="00762465" w:rsidRPr="00762465" w14:paraId="06EF8297" w14:textId="77777777" w:rsidTr="00D90E83">
        <w:trPr>
          <w:trHeight w:val="199"/>
        </w:trPr>
        <w:tc>
          <w:tcPr>
            <w:tcW w:w="3543" w:type="dxa"/>
            <w:vMerge/>
            <w:vAlign w:val="center"/>
            <w:hideMark/>
          </w:tcPr>
          <w:p w14:paraId="57B9F370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BCE6FB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10:00 -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12.00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50F5F61C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120,00 лв. </w:t>
            </w:r>
          </w:p>
        </w:tc>
      </w:tr>
      <w:tr w:rsidR="00762465" w:rsidRPr="00762465" w14:paraId="2565012E" w14:textId="77777777" w:rsidTr="00D90E83">
        <w:trPr>
          <w:trHeight w:val="199"/>
        </w:trPr>
        <w:tc>
          <w:tcPr>
            <w:tcW w:w="3543" w:type="dxa"/>
            <w:vMerge/>
            <w:vAlign w:val="center"/>
            <w:hideMark/>
          </w:tcPr>
          <w:p w14:paraId="2D719C58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87AC5D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12:00 -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15:00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41EC682B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150,00 лв. </w:t>
            </w:r>
          </w:p>
        </w:tc>
      </w:tr>
      <w:tr w:rsidR="00762465" w:rsidRPr="00762465" w14:paraId="3B206600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2EEB0719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C0534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15:00 -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18:00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75E05B6D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120,00 лв. </w:t>
            </w:r>
          </w:p>
        </w:tc>
      </w:tr>
      <w:tr w:rsidR="00762465" w:rsidRPr="00762465" w14:paraId="13CEDB2C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64F5DC26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0B88F4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>18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-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19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2091C8BE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230,00 лв. </w:t>
            </w:r>
          </w:p>
        </w:tc>
      </w:tr>
      <w:tr w:rsidR="00762465" w:rsidRPr="00762465" w14:paraId="219A420B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01BAD8AA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16B5A4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>19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-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20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1A434427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180,00 лв. </w:t>
            </w:r>
          </w:p>
        </w:tc>
      </w:tr>
      <w:tr w:rsidR="00762465" w:rsidRPr="00762465" w14:paraId="32189337" w14:textId="77777777" w:rsidTr="00D90E83">
        <w:trPr>
          <w:trHeight w:val="217"/>
        </w:trPr>
        <w:tc>
          <w:tcPr>
            <w:tcW w:w="3543" w:type="dxa"/>
            <w:vMerge/>
            <w:vAlign w:val="center"/>
            <w:hideMark/>
          </w:tcPr>
          <w:p w14:paraId="35E46A7A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592EE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20:00 -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24</w:t>
            </w:r>
            <w:r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1A726850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70,00 лв. </w:t>
            </w:r>
          </w:p>
        </w:tc>
      </w:tr>
      <w:tr w:rsidR="0098012E" w:rsidRPr="0098012E" w14:paraId="5CBC9C98" w14:textId="77777777" w:rsidTr="00D90E83">
        <w:trPr>
          <w:trHeight w:val="96"/>
        </w:trPr>
        <w:tc>
          <w:tcPr>
            <w:tcW w:w="3543" w:type="dxa"/>
            <w:vAlign w:val="center"/>
          </w:tcPr>
          <w:p w14:paraId="73D469C3" w14:textId="77777777" w:rsidR="0098012E" w:rsidRPr="0098012E" w:rsidRDefault="0098012E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"/>
                <w:szCs w:val="2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EA544D" w14:textId="77777777" w:rsidR="0098012E" w:rsidRPr="0098012E" w:rsidRDefault="0098012E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sz w:val="2"/>
                <w:szCs w:val="2"/>
                <w:lang w:eastAsia="bg-BG"/>
              </w:rPr>
            </w:pPr>
          </w:p>
        </w:tc>
        <w:tc>
          <w:tcPr>
            <w:tcW w:w="2137" w:type="dxa"/>
            <w:shd w:val="clear" w:color="auto" w:fill="auto"/>
            <w:noWrap/>
            <w:vAlign w:val="bottom"/>
          </w:tcPr>
          <w:p w14:paraId="56B0EE8E" w14:textId="77777777" w:rsidR="0098012E" w:rsidRPr="0098012E" w:rsidRDefault="0098012E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"/>
                <w:szCs w:val="2"/>
                <w:lang w:eastAsia="bg-BG"/>
              </w:rPr>
            </w:pPr>
          </w:p>
        </w:tc>
      </w:tr>
      <w:tr w:rsidR="006720CC" w:rsidRPr="00762465" w14:paraId="5CB2D625" w14:textId="77777777" w:rsidTr="00D90E83">
        <w:trPr>
          <w:trHeight w:val="207"/>
        </w:trPr>
        <w:tc>
          <w:tcPr>
            <w:tcW w:w="3543" w:type="dxa"/>
            <w:vMerge w:val="restart"/>
            <w:shd w:val="clear" w:color="000000" w:fill="FFFFFF"/>
            <w:vAlign w:val="center"/>
            <w:hideMark/>
          </w:tcPr>
          <w:p w14:paraId="4AD05958" w14:textId="77777777" w:rsidR="006720CC" w:rsidRPr="00762465" w:rsidRDefault="006720CC" w:rsidP="00203F95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  <w:r w:rsidRPr="00762465"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  <w:t>Събота - Неделя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0074EA" w14:textId="77777777" w:rsidR="006720CC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00:00 -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03:00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4A91F6B8" w14:textId="77777777" w:rsidR="006720CC" w:rsidRPr="00762465" w:rsidRDefault="006720CC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30,00 лв. </w:t>
            </w:r>
          </w:p>
        </w:tc>
      </w:tr>
      <w:tr w:rsidR="006720CC" w:rsidRPr="00762465" w14:paraId="4958E806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53CE3975" w14:textId="77777777" w:rsidR="006720CC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F2C8D" w14:textId="77777777" w:rsidR="006720CC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>03:00 - 06:00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0EDCD80B" w14:textId="77777777" w:rsidR="006720CC" w:rsidRPr="00762465" w:rsidRDefault="006720CC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40,00 лв. </w:t>
            </w:r>
          </w:p>
        </w:tc>
      </w:tr>
      <w:tr w:rsidR="00762465" w:rsidRPr="00762465" w14:paraId="4CE1FB4B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72CA19B3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48DAF8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>06:00 - 0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9:30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5C052825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120,00 лв. </w:t>
            </w:r>
          </w:p>
        </w:tc>
      </w:tr>
      <w:tr w:rsidR="00762465" w:rsidRPr="00762465" w14:paraId="2FBC508F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14723CA6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D5BF5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09:30 -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12</w:t>
            </w:r>
            <w:r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330DB3ED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220,00 лв. </w:t>
            </w:r>
          </w:p>
        </w:tc>
      </w:tr>
      <w:tr w:rsidR="00762465" w:rsidRPr="00762465" w14:paraId="70DA7244" w14:textId="77777777" w:rsidTr="00D90E83">
        <w:trPr>
          <w:trHeight w:val="217"/>
        </w:trPr>
        <w:tc>
          <w:tcPr>
            <w:tcW w:w="3543" w:type="dxa"/>
            <w:vMerge/>
            <w:vAlign w:val="center"/>
            <w:hideMark/>
          </w:tcPr>
          <w:p w14:paraId="666B4009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47B0D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12:00 -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14:00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 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64717D22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2</w:t>
            </w:r>
            <w:r w:rsidR="004C748F">
              <w:rPr>
                <w:rFonts w:eastAsia="Times New Roman" w:cs="Times New Roman"/>
                <w:color w:val="000000"/>
                <w:lang w:eastAsia="bg-BG"/>
              </w:rPr>
              <w:t>5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0,00 лв. </w:t>
            </w:r>
          </w:p>
        </w:tc>
      </w:tr>
      <w:tr w:rsidR="00762465" w:rsidRPr="00762465" w14:paraId="09F96A23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075E90A5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FB9D2" w14:textId="77777777" w:rsidR="00762465" w:rsidRPr="00762465" w:rsidRDefault="006720CC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>
              <w:rPr>
                <w:rFonts w:eastAsia="Times New Roman" w:cs="Times New Roman"/>
                <w:color w:val="000000"/>
                <w:lang w:eastAsia="bg-BG"/>
              </w:rPr>
              <w:t xml:space="preserve">14:00 - </w:t>
            </w:r>
            <w:r w:rsidR="00762465" w:rsidRPr="00762465">
              <w:rPr>
                <w:rFonts w:eastAsia="Times New Roman" w:cs="Times New Roman"/>
                <w:color w:val="000000"/>
                <w:lang w:eastAsia="bg-BG"/>
              </w:rPr>
              <w:t>16:00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0EE889C1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120,00 лв. </w:t>
            </w:r>
          </w:p>
        </w:tc>
      </w:tr>
      <w:tr w:rsidR="00762465" w:rsidRPr="00762465" w14:paraId="0D467049" w14:textId="77777777" w:rsidTr="00D90E83">
        <w:trPr>
          <w:trHeight w:val="207"/>
        </w:trPr>
        <w:tc>
          <w:tcPr>
            <w:tcW w:w="3543" w:type="dxa"/>
            <w:vMerge/>
            <w:vAlign w:val="center"/>
            <w:hideMark/>
          </w:tcPr>
          <w:p w14:paraId="40697CF5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EB9E58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>16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19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4F26598E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90,00 лв. </w:t>
            </w:r>
          </w:p>
        </w:tc>
      </w:tr>
      <w:tr w:rsidR="00762465" w:rsidRPr="00762465" w14:paraId="6D1BDC93" w14:textId="77777777" w:rsidTr="00D90E83">
        <w:trPr>
          <w:trHeight w:val="217"/>
        </w:trPr>
        <w:tc>
          <w:tcPr>
            <w:tcW w:w="3543" w:type="dxa"/>
            <w:vMerge/>
            <w:vAlign w:val="center"/>
            <w:hideMark/>
          </w:tcPr>
          <w:p w14:paraId="624E4FDF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25333E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5B166B" w14:textId="77777777" w:rsidR="00762465" w:rsidRPr="00762465" w:rsidRDefault="00762465" w:rsidP="00203F95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>19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-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24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 w:rsidR="006720CC"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37" w:type="dxa"/>
            <w:shd w:val="clear" w:color="auto" w:fill="auto"/>
            <w:noWrap/>
            <w:vAlign w:val="bottom"/>
            <w:hideMark/>
          </w:tcPr>
          <w:p w14:paraId="4E78031A" w14:textId="77777777" w:rsidR="00762465" w:rsidRPr="00762465" w:rsidRDefault="00762465" w:rsidP="00203F95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bg-BG"/>
              </w:rPr>
            </w:pPr>
            <w:r w:rsidRPr="00762465">
              <w:rPr>
                <w:rFonts w:eastAsia="Times New Roman" w:cs="Times New Roman"/>
                <w:color w:val="000000"/>
                <w:lang w:eastAsia="bg-BG"/>
              </w:rPr>
              <w:t xml:space="preserve">          60,00 лв. </w:t>
            </w:r>
          </w:p>
        </w:tc>
      </w:tr>
    </w:tbl>
    <w:p w14:paraId="60E9F554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p w14:paraId="0A757029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p w14:paraId="565C83CC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p w14:paraId="36391E13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  <w:bookmarkStart w:id="0" w:name="_GoBack"/>
      <w:bookmarkEnd w:id="0"/>
    </w:p>
    <w:p w14:paraId="48438722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p w14:paraId="61A40116" w14:textId="77777777" w:rsidR="00762465" w:rsidRDefault="00762465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tbl>
      <w:tblPr>
        <w:tblpPr w:leftFromText="141" w:rightFromText="141" w:vertAnchor="page" w:horzAnchor="margin" w:tblpXSpec="center" w:tblpY="8986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2"/>
        <w:gridCol w:w="2127"/>
      </w:tblGrid>
      <w:tr w:rsidR="00504008" w:rsidRPr="00762465" w14:paraId="0C870144" w14:textId="77777777" w:rsidTr="00504008">
        <w:trPr>
          <w:trHeight w:val="512"/>
        </w:trPr>
        <w:tc>
          <w:tcPr>
            <w:tcW w:w="3544" w:type="dxa"/>
            <w:shd w:val="clear" w:color="000000" w:fill="002060"/>
            <w:noWrap/>
            <w:vAlign w:val="center"/>
            <w:hideMark/>
          </w:tcPr>
          <w:p w14:paraId="6BCA8BBF" w14:textId="77777777" w:rsidR="00504008" w:rsidRPr="00FB2417" w:rsidRDefault="00504008" w:rsidP="00504008">
            <w:pPr>
              <w:suppressAutoHyphens w:val="0"/>
              <w:spacing w:after="0" w:line="240" w:lineRule="auto"/>
              <w:ind w:left="-335" w:firstLine="335"/>
              <w:jc w:val="center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bg-BG"/>
              </w:rPr>
            </w:pPr>
            <w:r w:rsidRPr="00FB2417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bg-BG"/>
              </w:rPr>
              <w:t>ПРОГРАМА „ХРИСТО БОТЕВ“</w:t>
            </w:r>
          </w:p>
        </w:tc>
        <w:tc>
          <w:tcPr>
            <w:tcW w:w="1842" w:type="dxa"/>
            <w:shd w:val="clear" w:color="000000" w:fill="002060"/>
            <w:vAlign w:val="center"/>
          </w:tcPr>
          <w:p w14:paraId="546007A9" w14:textId="77777777" w:rsidR="00504008" w:rsidRPr="00762465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>Ч</w:t>
            </w:r>
            <w:r w:rsidRPr="00762465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>асови пояс</w:t>
            </w:r>
          </w:p>
        </w:tc>
        <w:tc>
          <w:tcPr>
            <w:tcW w:w="2127" w:type="dxa"/>
            <w:shd w:val="clear" w:color="000000" w:fill="002060"/>
            <w:noWrap/>
            <w:vAlign w:val="center"/>
            <w:hideMark/>
          </w:tcPr>
          <w:p w14:paraId="0312C02E" w14:textId="77777777" w:rsidR="00504008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  <w:p w14:paraId="016359C4" w14:textId="77777777" w:rsidR="00504008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  <w:r w:rsidRPr="001C7209">
              <w:rPr>
                <w:rFonts w:eastAsia="Times New Roman" w:cs="Times New Roman"/>
                <w:b/>
                <w:bCs/>
                <w:color w:val="F2F2F2"/>
                <w:lang w:eastAsia="bg-BG"/>
              </w:rPr>
              <w:t>Единична цена за 30“ рекламен спот</w:t>
            </w:r>
          </w:p>
          <w:p w14:paraId="5B775865" w14:textId="77777777" w:rsidR="00504008" w:rsidRPr="001C7209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2F2F2"/>
                <w:lang w:eastAsia="bg-BG"/>
              </w:rPr>
            </w:pPr>
          </w:p>
        </w:tc>
      </w:tr>
      <w:tr w:rsidR="00504008" w:rsidRPr="00762465" w14:paraId="723ECF90" w14:textId="77777777" w:rsidTr="00504008">
        <w:trPr>
          <w:trHeight w:val="626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65360FD" w14:textId="4C851020" w:rsidR="00504008" w:rsidRPr="00762465" w:rsidRDefault="006447DB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bg-BG"/>
              </w:rPr>
              <w:t>Понедел</w:t>
            </w:r>
            <w:r w:rsidR="008B243D">
              <w:rPr>
                <w:rFonts w:eastAsia="Times New Roman" w:cs="Times New Roman"/>
                <w:b/>
                <w:bCs/>
                <w:color w:val="000000"/>
                <w:lang w:eastAsia="bg-BG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lang w:eastAsia="bg-BG"/>
              </w:rPr>
              <w:t>ик - неделя</w:t>
            </w:r>
          </w:p>
        </w:tc>
        <w:tc>
          <w:tcPr>
            <w:tcW w:w="1842" w:type="dxa"/>
            <w:vAlign w:val="center"/>
          </w:tcPr>
          <w:p w14:paraId="47BC8E8B" w14:textId="3B11BAB7" w:rsidR="00504008" w:rsidRPr="001C7209" w:rsidRDefault="00504008" w:rsidP="00504008">
            <w:pPr>
              <w:jc w:val="center"/>
              <w:rPr>
                <w:bCs/>
                <w:color w:val="000000"/>
              </w:rPr>
            </w:pPr>
            <w:r w:rsidRPr="001C7209">
              <w:rPr>
                <w:bCs/>
                <w:color w:val="000000"/>
              </w:rPr>
              <w:t>0</w:t>
            </w:r>
            <w:r w:rsidR="008034DF">
              <w:rPr>
                <w:bCs/>
                <w:color w:val="000000"/>
              </w:rPr>
              <w:t>0</w:t>
            </w:r>
            <w:r w:rsidRPr="001C7209">
              <w:rPr>
                <w:bCs/>
                <w:color w:val="000000"/>
              </w:rPr>
              <w:t>:00 - 0</w:t>
            </w:r>
            <w:r w:rsidR="008034DF">
              <w:rPr>
                <w:bCs/>
                <w:color w:val="000000"/>
              </w:rPr>
              <w:t>6</w:t>
            </w:r>
            <w:r w:rsidRPr="001C7209">
              <w:rPr>
                <w:bCs/>
                <w:color w:val="000000"/>
              </w:rPr>
              <w:t>:00</w:t>
            </w:r>
            <w:r>
              <w:rPr>
                <w:bCs/>
                <w:color w:val="000000"/>
              </w:rPr>
              <w:t xml:space="preserve"> ч.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B55306" w14:textId="2EB7E658" w:rsidR="00504008" w:rsidRDefault="00504008" w:rsidP="00504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8034D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0,00 лв. </w:t>
            </w:r>
          </w:p>
        </w:tc>
      </w:tr>
      <w:tr w:rsidR="00504008" w:rsidRPr="00762465" w14:paraId="6363E40B" w14:textId="77777777" w:rsidTr="00504008">
        <w:trPr>
          <w:trHeight w:val="615"/>
        </w:trPr>
        <w:tc>
          <w:tcPr>
            <w:tcW w:w="3544" w:type="dxa"/>
            <w:vMerge/>
            <w:shd w:val="clear" w:color="auto" w:fill="auto"/>
            <w:noWrap/>
            <w:vAlign w:val="bottom"/>
          </w:tcPr>
          <w:p w14:paraId="6EADC4F7" w14:textId="77777777" w:rsidR="00504008" w:rsidRPr="00762465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842" w:type="dxa"/>
            <w:vAlign w:val="center"/>
          </w:tcPr>
          <w:p w14:paraId="1B6A2919" w14:textId="6F0BF1DF" w:rsidR="00504008" w:rsidRPr="001C7209" w:rsidRDefault="008034DF" w:rsidP="00504008">
            <w:pPr>
              <w:jc w:val="center"/>
              <w:rPr>
                <w:bCs/>
                <w:color w:val="000000"/>
              </w:rPr>
            </w:pPr>
            <w:r w:rsidRPr="001C7209">
              <w:rPr>
                <w:bCs/>
                <w:color w:val="000000"/>
              </w:rPr>
              <w:t>06:00 - 10:00</w:t>
            </w:r>
            <w:r>
              <w:rPr>
                <w:bCs/>
                <w:color w:val="000000"/>
              </w:rPr>
              <w:t xml:space="preserve"> ч.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B7772D" w14:textId="5D0EB173" w:rsidR="00504008" w:rsidRDefault="008034DF" w:rsidP="00504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90,00 лв.</w:t>
            </w:r>
          </w:p>
        </w:tc>
      </w:tr>
      <w:tr w:rsidR="008034DF" w:rsidRPr="00762465" w14:paraId="56CAB333" w14:textId="77777777" w:rsidTr="00504008">
        <w:trPr>
          <w:trHeight w:val="615"/>
        </w:trPr>
        <w:tc>
          <w:tcPr>
            <w:tcW w:w="3544" w:type="dxa"/>
            <w:vMerge/>
            <w:shd w:val="clear" w:color="auto" w:fill="auto"/>
            <w:noWrap/>
            <w:vAlign w:val="bottom"/>
          </w:tcPr>
          <w:p w14:paraId="5780809F" w14:textId="77777777" w:rsidR="008034DF" w:rsidRPr="00762465" w:rsidRDefault="008034DF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842" w:type="dxa"/>
            <w:vAlign w:val="center"/>
          </w:tcPr>
          <w:p w14:paraId="77D3408E" w14:textId="1ED1610C" w:rsidR="008034DF" w:rsidRPr="001C7209" w:rsidRDefault="008034DF" w:rsidP="00504008">
            <w:pPr>
              <w:jc w:val="center"/>
              <w:rPr>
                <w:bCs/>
                <w:color w:val="000000"/>
              </w:rPr>
            </w:pPr>
            <w:r w:rsidRPr="001C7209">
              <w:rPr>
                <w:bCs/>
                <w:color w:val="000000"/>
              </w:rPr>
              <w:t>10:00 - 16:00</w:t>
            </w:r>
            <w:r>
              <w:rPr>
                <w:bCs/>
                <w:color w:val="000000"/>
              </w:rPr>
              <w:t xml:space="preserve"> ч.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</w:tcPr>
          <w:p w14:paraId="7E607DE5" w14:textId="143DF181" w:rsidR="008034DF" w:rsidRDefault="008034DF" w:rsidP="00504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65,00 лв.</w:t>
            </w:r>
          </w:p>
        </w:tc>
      </w:tr>
      <w:tr w:rsidR="00504008" w:rsidRPr="00762465" w14:paraId="402952FC" w14:textId="77777777" w:rsidTr="00504008">
        <w:trPr>
          <w:trHeight w:val="354"/>
        </w:trPr>
        <w:tc>
          <w:tcPr>
            <w:tcW w:w="3544" w:type="dxa"/>
            <w:vMerge/>
            <w:shd w:val="clear" w:color="auto" w:fill="auto"/>
            <w:noWrap/>
            <w:vAlign w:val="bottom"/>
          </w:tcPr>
          <w:p w14:paraId="0A306D04" w14:textId="77777777" w:rsidR="00504008" w:rsidRPr="00762465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842" w:type="dxa"/>
            <w:vAlign w:val="center"/>
          </w:tcPr>
          <w:p w14:paraId="7ED2DEF5" w14:textId="77777777" w:rsidR="00504008" w:rsidRPr="001C7209" w:rsidRDefault="00504008" w:rsidP="00504008">
            <w:pPr>
              <w:jc w:val="center"/>
              <w:rPr>
                <w:bCs/>
                <w:color w:val="000000"/>
              </w:rPr>
            </w:pPr>
            <w:r w:rsidRPr="001C7209">
              <w:rPr>
                <w:bCs/>
                <w:color w:val="000000"/>
              </w:rPr>
              <w:t>16:00 - 19:00</w:t>
            </w:r>
            <w:r>
              <w:rPr>
                <w:bCs/>
                <w:color w:val="000000"/>
              </w:rPr>
              <w:t xml:space="preserve"> ч.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C05928" w14:textId="4426219A" w:rsidR="00504008" w:rsidRDefault="00504008" w:rsidP="00504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80,00 лв. </w:t>
            </w:r>
          </w:p>
        </w:tc>
      </w:tr>
      <w:tr w:rsidR="00504008" w:rsidRPr="00762465" w14:paraId="594635B2" w14:textId="77777777" w:rsidTr="00504008">
        <w:trPr>
          <w:trHeight w:val="546"/>
        </w:trPr>
        <w:tc>
          <w:tcPr>
            <w:tcW w:w="3544" w:type="dxa"/>
            <w:vMerge/>
            <w:shd w:val="clear" w:color="auto" w:fill="auto"/>
            <w:vAlign w:val="center"/>
          </w:tcPr>
          <w:p w14:paraId="0C616657" w14:textId="77777777" w:rsidR="00504008" w:rsidRPr="00762465" w:rsidRDefault="00504008" w:rsidP="0050400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842" w:type="dxa"/>
            <w:vAlign w:val="center"/>
          </w:tcPr>
          <w:p w14:paraId="0F9FD473" w14:textId="77777777" w:rsidR="00504008" w:rsidRPr="001C7209" w:rsidRDefault="00504008" w:rsidP="00504008">
            <w:pPr>
              <w:jc w:val="center"/>
              <w:rPr>
                <w:bCs/>
                <w:color w:val="000000"/>
              </w:rPr>
            </w:pPr>
            <w:r w:rsidRPr="001C7209">
              <w:rPr>
                <w:bCs/>
                <w:color w:val="000000"/>
              </w:rPr>
              <w:t xml:space="preserve">19:00 - 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24</w:t>
            </w:r>
            <w:r>
              <w:rPr>
                <w:rFonts w:eastAsia="Times New Roman" w:cs="Times New Roman"/>
                <w:color w:val="000000"/>
                <w:lang w:eastAsia="bg-BG"/>
              </w:rPr>
              <w:t>:</w:t>
            </w:r>
            <w:r w:rsidRPr="00762465">
              <w:rPr>
                <w:rFonts w:eastAsia="Times New Roman" w:cs="Times New Roman"/>
                <w:color w:val="000000"/>
                <w:lang w:eastAsia="bg-BG"/>
              </w:rPr>
              <w:t>00</w:t>
            </w:r>
            <w:r>
              <w:rPr>
                <w:rFonts w:eastAsia="Times New Roman" w:cs="Times New Roman"/>
                <w:color w:val="000000"/>
                <w:lang w:eastAsia="bg-BG"/>
              </w:rPr>
              <w:t xml:space="preserve"> ч.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1A60624" w14:textId="05E3F547" w:rsidR="00504008" w:rsidRDefault="00504008" w:rsidP="00504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40,00 лв. </w:t>
            </w:r>
          </w:p>
        </w:tc>
      </w:tr>
    </w:tbl>
    <w:p w14:paraId="7586C45B" w14:textId="53FA64FA" w:rsidR="00D173AD" w:rsidRDefault="00D173AD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tbl>
      <w:tblPr>
        <w:tblW w:w="11184" w:type="dxa"/>
        <w:tblInd w:w="-459" w:type="dxa"/>
        <w:tblLook w:val="04A0" w:firstRow="1" w:lastRow="0" w:firstColumn="1" w:lastColumn="0" w:noHBand="0" w:noVBand="1"/>
      </w:tblPr>
      <w:tblGrid>
        <w:gridCol w:w="1598"/>
        <w:gridCol w:w="1389"/>
        <w:gridCol w:w="1007"/>
        <w:gridCol w:w="1007"/>
        <w:gridCol w:w="996"/>
        <w:gridCol w:w="1159"/>
        <w:gridCol w:w="1029"/>
        <w:gridCol w:w="1007"/>
        <w:gridCol w:w="996"/>
        <w:gridCol w:w="996"/>
      </w:tblGrid>
      <w:tr w:rsidR="003851B5" w:rsidRPr="00061CD5" w14:paraId="66C1196E" w14:textId="77777777" w:rsidTr="00793BB3">
        <w:trPr>
          <w:trHeight w:val="142"/>
        </w:trPr>
        <w:tc>
          <w:tcPr>
            <w:tcW w:w="111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4E27C26E" w14:textId="77777777" w:rsidR="00960634" w:rsidRDefault="00960634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665ADB0A" w14:textId="77777777" w:rsidR="00061CD5" w:rsidRDefault="00061CD5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061C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>ЦЕНА ЗА 30“ РЕКЛАМЕН СПОТ В РЕГИОНАЛНИ РАДИОСТАНЦИИ НА БНР</w:t>
            </w:r>
          </w:p>
          <w:p w14:paraId="4691E9BF" w14:textId="77777777" w:rsidR="00960634" w:rsidRPr="00061CD5" w:rsidRDefault="00960634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US"/>
              </w:rPr>
            </w:pPr>
          </w:p>
        </w:tc>
      </w:tr>
      <w:tr w:rsidR="00960634" w:rsidRPr="00061CD5" w14:paraId="0B9879B8" w14:textId="77777777" w:rsidTr="00793BB3">
        <w:trPr>
          <w:trHeight w:val="25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7106" w14:textId="77777777" w:rsidR="003851B5" w:rsidRPr="003851B5" w:rsidRDefault="003851B5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3851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>ПОНЕДЕЛНИК</w:t>
            </w:r>
          </w:p>
          <w:p w14:paraId="3471A169" w14:textId="77777777" w:rsidR="003851B5" w:rsidRPr="003851B5" w:rsidRDefault="003851B5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val="en-US" w:eastAsia="en-US"/>
              </w:rPr>
            </w:pPr>
          </w:p>
          <w:p w14:paraId="064A15C2" w14:textId="77777777" w:rsidR="00061CD5" w:rsidRPr="003851B5" w:rsidRDefault="003851B5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3851B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061CD5"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  <w:t xml:space="preserve"> НЕДЕЛЯ</w:t>
            </w:r>
          </w:p>
          <w:p w14:paraId="63317A6F" w14:textId="77777777" w:rsidR="003851B5" w:rsidRPr="00061CD5" w:rsidRDefault="003851B5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4"/>
                <w:szCs w:val="4"/>
                <w:lang w:val="en-US"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CEAF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Благоевград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1206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Бургас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532A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Варна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23B5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Видин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D276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Кърджали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FE570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Пловдив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DB19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София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F06A8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               Стара Загора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13D4" w14:textId="77777777" w:rsidR="00061CD5" w:rsidRPr="00061CD5" w:rsidRDefault="00061CD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Радио Шумен</w:t>
            </w:r>
          </w:p>
        </w:tc>
      </w:tr>
      <w:tr w:rsidR="00960634" w:rsidRPr="003851B5" w14:paraId="66EAF04F" w14:textId="77777777" w:rsidTr="00793BB3">
        <w:trPr>
          <w:trHeight w:val="5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492E" w14:textId="77777777" w:rsidR="003851B5" w:rsidRPr="003851B5" w:rsidRDefault="003851B5" w:rsidP="00061CD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n-US"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E5289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1301B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F4995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6C7CC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BC1E3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A0711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DFCB4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463F4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B43F5" w14:textId="77777777" w:rsidR="003851B5" w:rsidRPr="003851B5" w:rsidRDefault="003851B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"/>
                <w:szCs w:val="2"/>
                <w:lang w:eastAsia="en-US"/>
              </w:rPr>
            </w:pPr>
          </w:p>
        </w:tc>
      </w:tr>
      <w:tr w:rsidR="00415BE5" w:rsidRPr="00960634" w14:paraId="2211B9CB" w14:textId="77777777" w:rsidTr="00793BB3">
        <w:trPr>
          <w:trHeight w:val="14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EC86" w14:textId="77777777" w:rsidR="00415BE5" w:rsidRPr="00061CD5" w:rsidRDefault="00415BE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00:00 - 06:00ч.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BCB1C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BE9BC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8ED0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DA047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A67AE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87EA3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19F1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5,00лв.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30D96" w14:textId="0DD4EDE4" w:rsidR="00190296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27EE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4,00лв.</w:t>
            </w:r>
          </w:p>
        </w:tc>
      </w:tr>
      <w:tr w:rsidR="00415BE5" w:rsidRPr="00960634" w14:paraId="0C990EB7" w14:textId="77777777" w:rsidTr="00793BB3">
        <w:trPr>
          <w:trHeight w:val="14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5C8B" w14:textId="77777777" w:rsidR="00415BE5" w:rsidRPr="00061CD5" w:rsidRDefault="00415BE5" w:rsidP="0069161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06:00 - 10:</w:t>
            </w:r>
            <w:r w:rsidR="006916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0</w:t>
            </w: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0ч.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F206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15,00лв.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CAC7E" w14:textId="46861A99" w:rsidR="00A3601E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11,00лв.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2F38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15,00лв.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6231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5CC8B" w14:textId="77777777" w:rsidR="00415BE5" w:rsidRPr="00960634" w:rsidRDefault="00415BE5" w:rsidP="00960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4A2B3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15,00лв.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7B54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20,00лв.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183D" w14:textId="541D2748" w:rsidR="00190296" w:rsidRPr="00960634" w:rsidRDefault="00415BE5" w:rsidP="00415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8A404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</w:tr>
      <w:tr w:rsidR="00415BE5" w:rsidRPr="00960634" w14:paraId="70AD74E8" w14:textId="77777777" w:rsidTr="00793BB3">
        <w:trPr>
          <w:trHeight w:val="14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2D1D" w14:textId="77777777" w:rsidR="00415BE5" w:rsidRPr="00061CD5" w:rsidRDefault="00415BE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10:00 - 17:00ч.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98F0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11,00лв.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FC23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9,00лв.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B976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11,00лв.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A953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4BD9A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9EBB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11,00лв.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20FD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16,00лв.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2E1A" w14:textId="1E53A231" w:rsidR="00190296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36B04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</w:tr>
      <w:tr w:rsidR="00415BE5" w:rsidRPr="00960634" w14:paraId="3BD94903" w14:textId="77777777" w:rsidTr="00793BB3">
        <w:trPr>
          <w:trHeight w:val="14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ADD3E" w14:textId="77777777" w:rsidR="00415BE5" w:rsidRPr="00061CD5" w:rsidRDefault="00415BE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17:00 - 19:00ч.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8232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14,00лв.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7682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10,00лв.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1180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14,00лв.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1ECA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DE334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2817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14,00лв.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8F143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18,00лв.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A1BC" w14:textId="587C187F" w:rsidR="00190296" w:rsidRPr="00960634" w:rsidRDefault="00415BE5" w:rsidP="00415B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56FA8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,00лв.</w:t>
            </w:r>
          </w:p>
        </w:tc>
      </w:tr>
      <w:tr w:rsidR="00415BE5" w:rsidRPr="00960634" w14:paraId="6DAEE43D" w14:textId="77777777" w:rsidTr="00793BB3">
        <w:trPr>
          <w:trHeight w:val="14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CEC9" w14:textId="77777777" w:rsidR="00415BE5" w:rsidRPr="00061CD5" w:rsidRDefault="00415BE5" w:rsidP="003851B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US"/>
              </w:rPr>
            </w:pPr>
            <w:r w:rsidRPr="00061C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US"/>
              </w:rPr>
              <w:t>19:00 - 24:00ч.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AE90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6,00лв.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CB755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6,00лв.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21CBC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6,00лв.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51EA7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5,00лв.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DC03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5,00лв.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35EE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6,00лв.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D94E" w14:textId="77777777" w:rsidR="00415BE5" w:rsidRPr="00960634" w:rsidRDefault="00415BE5" w:rsidP="003851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7,00лв.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6A1D" w14:textId="328D03E3" w:rsidR="00190296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6,00лв.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C024" w14:textId="77777777" w:rsidR="00415BE5" w:rsidRPr="00960634" w:rsidRDefault="00415BE5" w:rsidP="00FB7B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0634">
              <w:rPr>
                <w:rFonts w:ascii="Arial" w:hAnsi="Arial" w:cs="Arial"/>
                <w:color w:val="000000"/>
                <w:sz w:val="20"/>
                <w:szCs w:val="20"/>
              </w:rPr>
              <w:t>6,00лв.</w:t>
            </w:r>
          </w:p>
        </w:tc>
      </w:tr>
    </w:tbl>
    <w:p w14:paraId="6976FD15" w14:textId="77777777" w:rsidR="00EA4E0E" w:rsidRDefault="00EA4E0E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p w14:paraId="14D7F176" w14:textId="77777777" w:rsidR="00AE61CD" w:rsidRPr="00BE0424" w:rsidRDefault="00AE61CD">
      <w:pPr>
        <w:tabs>
          <w:tab w:val="left" w:pos="5877"/>
        </w:tabs>
        <w:spacing w:after="0" w:line="100" w:lineRule="atLeast"/>
        <w:rPr>
          <w:rFonts w:cs="Times New Roman"/>
          <w:b/>
          <w:bCs/>
        </w:rPr>
      </w:pPr>
    </w:p>
    <w:tbl>
      <w:tblPr>
        <w:tblW w:w="1119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036"/>
        <w:gridCol w:w="1036"/>
        <w:gridCol w:w="1035"/>
        <w:gridCol w:w="1035"/>
        <w:gridCol w:w="1035"/>
        <w:gridCol w:w="1035"/>
        <w:gridCol w:w="1131"/>
        <w:gridCol w:w="992"/>
        <w:gridCol w:w="1559"/>
      </w:tblGrid>
      <w:tr w:rsidR="00D050DC" w:rsidRPr="0098012E" w14:paraId="39DC4E80" w14:textId="77777777" w:rsidTr="00053EE0">
        <w:trPr>
          <w:trHeight w:val="30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hideMark/>
          </w:tcPr>
          <w:p w14:paraId="3B5705BF" w14:textId="77777777" w:rsidR="00960634" w:rsidRDefault="00960634" w:rsidP="001C72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  <w:p w14:paraId="14844DFA" w14:textId="5EC71D1F" w:rsidR="00C678DC" w:rsidRDefault="001C7209" w:rsidP="001C72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  <w:r w:rsidRPr="003851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 xml:space="preserve">КОЕФИЦИЕНТ ЗА ИЗЧИСЛЯВАНЕ НА </w:t>
            </w:r>
            <w:r w:rsidR="00D050DC" w:rsidRPr="003851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>РЕКЛАМЕН СПОТ</w:t>
            </w:r>
          </w:p>
          <w:p w14:paraId="32B01E47" w14:textId="77777777" w:rsidR="00C678DC" w:rsidRDefault="00D050DC" w:rsidP="001C72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  <w:r w:rsidRPr="003851B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 xml:space="preserve"> С ПРОДЪЛЖИТЕЛНОСТ РАЗЛИЧНА ОТ 30“ </w:t>
            </w:r>
          </w:p>
          <w:p w14:paraId="298654F3" w14:textId="77777777" w:rsidR="00D050DC" w:rsidRDefault="00C678DC" w:rsidP="001C72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>/валиден за всички радиостанции/</w:t>
            </w:r>
          </w:p>
          <w:p w14:paraId="2175A8E0" w14:textId="77777777" w:rsidR="00960634" w:rsidRPr="003851B5" w:rsidRDefault="00960634" w:rsidP="001C7209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</w:p>
        </w:tc>
      </w:tr>
      <w:tr w:rsidR="00D050DC" w:rsidRPr="0098012E" w14:paraId="490DF3B6" w14:textId="77777777" w:rsidTr="00053EE0">
        <w:trPr>
          <w:trHeight w:val="9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5605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EFA1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F051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44F2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B296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095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A7E4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C804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3AC3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27AD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050DC" w:rsidRPr="0098012E" w14:paraId="17CE5FC2" w14:textId="77777777" w:rsidTr="00053EE0">
        <w:trPr>
          <w:trHeight w:val="34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5B1E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10“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B1C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15“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E982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20“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65A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25“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391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35“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658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40“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618C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до 45“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123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до 50“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722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до 55“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AEC5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>до 60“</w:t>
            </w:r>
          </w:p>
        </w:tc>
      </w:tr>
      <w:tr w:rsidR="00D050DC" w:rsidRPr="0098012E" w14:paraId="5410CC0F" w14:textId="77777777" w:rsidTr="00053EE0">
        <w:trPr>
          <w:trHeight w:val="315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650D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>-40%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90D2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>-30%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8DC0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>-20%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C0D7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>-10%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B387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+35%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0298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+50%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C6F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+65%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7898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+80%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C35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+90%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80B1" w14:textId="77777777" w:rsidR="00D050DC" w:rsidRPr="0098012E" w:rsidRDefault="00D050DC" w:rsidP="00D050D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801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+100%</w:t>
            </w:r>
          </w:p>
        </w:tc>
      </w:tr>
    </w:tbl>
    <w:p w14:paraId="23713969" w14:textId="77777777" w:rsidR="00600DAD" w:rsidRDefault="00600DAD" w:rsidP="00600DAD">
      <w:pPr>
        <w:tabs>
          <w:tab w:val="left" w:pos="5877"/>
        </w:tabs>
        <w:spacing w:after="0" w:line="100" w:lineRule="atLeast"/>
        <w:rPr>
          <w:rFonts w:cs="Times New Roman"/>
          <w:b/>
          <w:bCs/>
          <w:lang w:val="en-US"/>
        </w:rPr>
      </w:pPr>
    </w:p>
    <w:p w14:paraId="49B44271" w14:textId="77777777" w:rsidR="00396938" w:rsidRPr="002F7DA6" w:rsidRDefault="00396938" w:rsidP="00600DAD">
      <w:pPr>
        <w:tabs>
          <w:tab w:val="left" w:pos="5877"/>
        </w:tabs>
        <w:spacing w:after="0" w:line="100" w:lineRule="atLeast"/>
        <w:rPr>
          <w:rFonts w:cs="Times New Roman"/>
          <w:b/>
          <w:bCs/>
          <w:lang w:val="en-US"/>
        </w:rPr>
      </w:pPr>
    </w:p>
    <w:tbl>
      <w:tblPr>
        <w:tblW w:w="11092" w:type="dxa"/>
        <w:tblInd w:w="-459" w:type="dxa"/>
        <w:tblLook w:val="04A0" w:firstRow="1" w:lastRow="0" w:firstColumn="1" w:lastColumn="0" w:noHBand="0" w:noVBand="1"/>
      </w:tblPr>
      <w:tblGrid>
        <w:gridCol w:w="4112"/>
        <w:gridCol w:w="3214"/>
        <w:gridCol w:w="1770"/>
        <w:gridCol w:w="1996"/>
      </w:tblGrid>
      <w:tr w:rsidR="00396938" w:rsidRPr="00396938" w14:paraId="6F887D5D" w14:textId="77777777" w:rsidTr="008B243D">
        <w:trPr>
          <w:trHeight w:hRule="exact" w:val="667"/>
        </w:trPr>
        <w:tc>
          <w:tcPr>
            <w:tcW w:w="1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65C5F7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12685133" w14:textId="77777777" w:rsidR="00396938" w:rsidRDefault="00396938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9693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>ДРУГИ РЕКЛАМНИ ФОРМИ</w:t>
            </w:r>
          </w:p>
          <w:p w14:paraId="46FFDB68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6091025D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3614A4F8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5109893F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75E316D7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23F037F5" w14:textId="77777777" w:rsidR="00172C53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519F839A" w14:textId="77777777" w:rsidR="00172C53" w:rsidRPr="00396938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US"/>
              </w:rPr>
            </w:pPr>
          </w:p>
        </w:tc>
      </w:tr>
      <w:tr w:rsidR="00396938" w:rsidRPr="00396938" w14:paraId="1212D7F5" w14:textId="77777777" w:rsidTr="008B243D">
        <w:trPr>
          <w:trHeight w:val="2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517E" w14:textId="77777777" w:rsidR="00396938" w:rsidRDefault="00396938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  <w:p w14:paraId="0BC94098" w14:textId="77777777" w:rsidR="00172C53" w:rsidRPr="00396938" w:rsidRDefault="00172C53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753" w14:textId="77777777" w:rsidR="00396938" w:rsidRPr="00396938" w:rsidRDefault="00396938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396938">
              <w:rPr>
                <w:rFonts w:ascii="Arial" w:eastAsia="Times New Roman" w:hAnsi="Arial" w:cs="Arial"/>
                <w:color w:val="000000"/>
                <w:lang w:eastAsia="en-US"/>
              </w:rPr>
              <w:t>Цена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628" w14:textId="77777777" w:rsidR="00396938" w:rsidRPr="00396938" w:rsidRDefault="00396938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Времетраене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F8E" w14:textId="77777777" w:rsidR="00396938" w:rsidRPr="00396938" w:rsidRDefault="00396938" w:rsidP="0039693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Валидност</w:t>
            </w:r>
            <w:proofErr w:type="spellEnd"/>
          </w:p>
        </w:tc>
      </w:tr>
      <w:tr w:rsidR="00396938" w:rsidRPr="00396938" w14:paraId="49F9635C" w14:textId="77777777" w:rsidTr="008B243D">
        <w:trPr>
          <w:trHeight w:val="6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7C69" w14:textId="0203C428" w:rsidR="00396938" w:rsidRPr="00396938" w:rsidRDefault="00172C53" w:rsidP="00172C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С</w:t>
            </w:r>
            <w:proofErr w:type="spellStart"/>
            <w:r w:rsidR="00396938"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понсорска</w:t>
            </w:r>
            <w:proofErr w:type="spellEnd"/>
            <w:r w:rsidR="00396938"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396938"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застав</w:t>
            </w:r>
            <w:proofErr w:type="spellEnd"/>
            <w:r w:rsidR="007979DF">
              <w:rPr>
                <w:rFonts w:ascii="Arial" w:eastAsia="Times New Roman" w:hAnsi="Arial" w:cs="Arial"/>
                <w:color w:val="000000"/>
                <w:lang w:eastAsia="en-US"/>
              </w:rPr>
              <w:t>к</w:t>
            </w:r>
            <w:r w:rsidR="00396938"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а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C101" w14:textId="77777777" w:rsidR="00396938" w:rsidRPr="00396938" w:rsidRDefault="00396938" w:rsidP="00172C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минимум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50%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от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стойността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на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r w:rsidR="004523CC">
              <w:rPr>
                <w:rFonts w:ascii="Arial" w:eastAsia="Times New Roman" w:hAnsi="Arial" w:cs="Arial"/>
                <w:color w:val="000000"/>
                <w:lang w:eastAsia="en-US"/>
              </w:rPr>
              <w:t xml:space="preserve">30“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рекламен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спот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CC1" w14:textId="77777777" w:rsidR="00396938" w:rsidRPr="00396938" w:rsidRDefault="00396938" w:rsidP="00172C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до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10"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657" w14:textId="77777777" w:rsidR="00396938" w:rsidRPr="00396938" w:rsidRDefault="00396938" w:rsidP="00172C5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за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всички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радиостанции</w:t>
            </w:r>
            <w:proofErr w:type="spellEnd"/>
          </w:p>
        </w:tc>
      </w:tr>
      <w:tr w:rsidR="004523CC" w:rsidRPr="00396938" w14:paraId="7F692AC2" w14:textId="77777777" w:rsidTr="008B243D">
        <w:trPr>
          <w:trHeight w:val="4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69E8" w14:textId="4D0FFF81" w:rsidR="004523CC" w:rsidRPr="00396938" w:rsidRDefault="004523CC" w:rsidP="004523C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396938">
              <w:rPr>
                <w:rFonts w:ascii="Arial" w:eastAsia="Times New Roman" w:hAnsi="Arial" w:cs="Arial"/>
                <w:iCs/>
                <w:color w:val="000000"/>
                <w:lang w:eastAsia="en-US"/>
              </w:rPr>
              <w:t xml:space="preserve">Поздравителен адрес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69D" w14:textId="77777777" w:rsidR="004523CC" w:rsidRPr="00396938" w:rsidRDefault="004523CC" w:rsidP="004523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30.00 </w:t>
            </w: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AC1" w14:textId="77777777" w:rsidR="004523CC" w:rsidRPr="00396938" w:rsidRDefault="004523CC" w:rsidP="004523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до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60"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02A" w14:textId="77777777" w:rsidR="004523CC" w:rsidRPr="00396938" w:rsidRDefault="004523CC" w:rsidP="004523CC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>за</w:t>
            </w:r>
            <w:proofErr w:type="spellEnd"/>
            <w:r w:rsidRPr="00396938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РРС</w:t>
            </w:r>
          </w:p>
        </w:tc>
      </w:tr>
    </w:tbl>
    <w:p w14:paraId="009A5AD4" w14:textId="77777777" w:rsidR="0096366C" w:rsidRDefault="0096366C" w:rsidP="00600DAD">
      <w:pPr>
        <w:tabs>
          <w:tab w:val="left" w:pos="5877"/>
        </w:tabs>
        <w:spacing w:after="0" w:line="100" w:lineRule="atLeast"/>
        <w:rPr>
          <w:rFonts w:cs="Times New Roman"/>
          <w:lang w:val="en-US"/>
        </w:rPr>
      </w:pPr>
    </w:p>
    <w:p w14:paraId="3C9B1E5B" w14:textId="77777777" w:rsidR="00396938" w:rsidRDefault="00396938" w:rsidP="00600DAD">
      <w:pPr>
        <w:tabs>
          <w:tab w:val="left" w:pos="5877"/>
        </w:tabs>
        <w:spacing w:after="0" w:line="100" w:lineRule="atLeast"/>
        <w:rPr>
          <w:rFonts w:cs="Times New Roman"/>
          <w:lang w:val="en-US"/>
        </w:rPr>
      </w:pPr>
    </w:p>
    <w:p w14:paraId="25E84A66" w14:textId="77777777" w:rsidR="004523CC" w:rsidRDefault="004523CC" w:rsidP="00600DAD">
      <w:pPr>
        <w:tabs>
          <w:tab w:val="left" w:pos="5877"/>
        </w:tabs>
        <w:spacing w:after="0" w:line="100" w:lineRule="atLeast"/>
        <w:rPr>
          <w:rFonts w:cs="Times New Roman"/>
          <w:lang w:val="en-US"/>
        </w:rPr>
      </w:pPr>
    </w:p>
    <w:p w14:paraId="5B7AF8FB" w14:textId="77777777" w:rsidR="00F73F4E" w:rsidRPr="002F7DA6" w:rsidRDefault="00F73F4E" w:rsidP="00600DAD">
      <w:pPr>
        <w:tabs>
          <w:tab w:val="left" w:pos="5877"/>
        </w:tabs>
        <w:spacing w:after="0" w:line="100" w:lineRule="atLeast"/>
        <w:rPr>
          <w:rFonts w:cs="Times New Roman"/>
          <w:lang w:val="en-US"/>
        </w:rPr>
      </w:pP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11199"/>
      </w:tblGrid>
      <w:tr w:rsidR="004F62E2" w:rsidRPr="004F62E2" w14:paraId="1E27B110" w14:textId="77777777" w:rsidTr="00053EE0">
        <w:trPr>
          <w:trHeight w:hRule="exact" w:val="588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7AE8B6E" w14:textId="77777777" w:rsidR="004F62E2" w:rsidRPr="004F62E2" w:rsidRDefault="004F62E2" w:rsidP="004F62E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>ИЗЛЪЧВАНЕ НА РЕКЛАМНО ИНТЕРВЮ/ ПЛАТЕН РЕПОРТАЖ/ ПЛАТЕНА ИНФОРМАЦИЯ</w:t>
            </w:r>
          </w:p>
        </w:tc>
      </w:tr>
      <w:tr w:rsidR="004F62E2" w:rsidRPr="004F62E2" w14:paraId="37F5ACFC" w14:textId="77777777" w:rsidTr="00053EE0">
        <w:trPr>
          <w:trHeight w:hRule="exact" w:val="288"/>
        </w:trPr>
        <w:tc>
          <w:tcPr>
            <w:tcW w:w="1119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06BD5" w14:textId="442CD966" w:rsidR="004F62E2" w:rsidRPr="004F62E2" w:rsidRDefault="004F62E2" w:rsidP="004F62E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Цена –  до 1 мин. + 100% от цената за 30" спот в съответния пояс </w:t>
            </w:r>
          </w:p>
        </w:tc>
      </w:tr>
      <w:tr w:rsidR="004F62E2" w:rsidRPr="004F62E2" w14:paraId="23E63A0D" w14:textId="77777777" w:rsidTr="00053EE0">
        <w:trPr>
          <w:trHeight w:val="864"/>
        </w:trPr>
        <w:tc>
          <w:tcPr>
            <w:tcW w:w="111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A1AE2" w14:textId="2A4D4DB0" w:rsidR="004F62E2" w:rsidRPr="004F62E2" w:rsidRDefault="004F62E2" w:rsidP="004F62E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>Цената за излъчване над една или повече минути за платен репортаж/интервю с рекламна цел, се изчислява линейно за разликата след първата минута на база на цената за една минута платен репортаж/интервю с рекламна цел.</w:t>
            </w:r>
            <w:r w:rsidR="005C2267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="00FC6196">
              <w:rPr>
                <w:rFonts w:ascii="Arial" w:eastAsia="Times New Roman" w:hAnsi="Arial" w:cs="Arial"/>
                <w:color w:val="000000"/>
                <w:lang w:eastAsia="en-US"/>
              </w:rPr>
              <w:t>Цената за изработка е включена в цената за излъчване.</w:t>
            </w:r>
          </w:p>
        </w:tc>
      </w:tr>
    </w:tbl>
    <w:p w14:paraId="524DD86B" w14:textId="77777777" w:rsidR="0034387F" w:rsidRDefault="0034387F" w:rsidP="00600DAD">
      <w:pPr>
        <w:tabs>
          <w:tab w:val="left" w:pos="5877"/>
        </w:tabs>
        <w:spacing w:after="0" w:line="100" w:lineRule="atLeast"/>
        <w:rPr>
          <w:rFonts w:cs="Times New Roman"/>
          <w:i/>
          <w:iCs/>
        </w:rPr>
      </w:pPr>
    </w:p>
    <w:p w14:paraId="0F745698" w14:textId="77777777" w:rsidR="00AE61CD" w:rsidRDefault="00AE61CD" w:rsidP="00600DAD">
      <w:pPr>
        <w:tabs>
          <w:tab w:val="left" w:pos="5877"/>
        </w:tabs>
        <w:spacing w:after="0" w:line="100" w:lineRule="atLeast"/>
        <w:rPr>
          <w:rFonts w:cs="Times New Roman"/>
          <w:i/>
          <w:iCs/>
        </w:rPr>
      </w:pPr>
    </w:p>
    <w:tbl>
      <w:tblPr>
        <w:tblpPr w:leftFromText="141" w:rightFromText="141" w:vertAnchor="text" w:horzAnchor="margin" w:tblpXSpec="center" w:tblpY="-197"/>
        <w:tblW w:w="11057" w:type="dxa"/>
        <w:tblLook w:val="04A0" w:firstRow="1" w:lastRow="0" w:firstColumn="1" w:lastColumn="0" w:noHBand="0" w:noVBand="1"/>
      </w:tblPr>
      <w:tblGrid>
        <w:gridCol w:w="4644"/>
        <w:gridCol w:w="4678"/>
        <w:gridCol w:w="1735"/>
      </w:tblGrid>
      <w:tr w:rsidR="00D91A75" w:rsidRPr="004F62E2" w14:paraId="69D163C9" w14:textId="77777777" w:rsidTr="00D91A75">
        <w:trPr>
          <w:trHeight w:hRule="exact" w:val="537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D2AB0E6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US"/>
              </w:rPr>
            </w:pPr>
            <w:r w:rsidRPr="004F62E2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en-US"/>
              </w:rPr>
              <w:lastRenderedPageBreak/>
              <w:t>ИЗРАБОТКА</w:t>
            </w:r>
            <w:r w:rsidRPr="000D5D29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en-US"/>
              </w:rPr>
              <w:t xml:space="preserve"> / КОРЕКЦИЯ</w:t>
            </w:r>
            <w:r w:rsidRPr="004F62E2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en-US"/>
              </w:rPr>
              <w:t xml:space="preserve"> НА РЕКЛАМНИ </w:t>
            </w:r>
            <w:r w:rsidRPr="000D5D29">
              <w:rPr>
                <w:rFonts w:ascii="Arial" w:eastAsia="Times New Roman" w:hAnsi="Arial" w:cs="Times New Roman"/>
                <w:b/>
                <w:bCs/>
                <w:color w:val="FFFFFF"/>
                <w:sz w:val="24"/>
                <w:szCs w:val="24"/>
                <w:lang w:eastAsia="en-US"/>
              </w:rPr>
              <w:t>ФОРМИ</w:t>
            </w:r>
          </w:p>
        </w:tc>
      </w:tr>
      <w:tr w:rsidR="00D91A75" w:rsidRPr="004F62E2" w14:paraId="75951BED" w14:textId="77777777" w:rsidTr="00290A78">
        <w:trPr>
          <w:trHeight w:val="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F628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11BA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З</w:t>
            </w:r>
            <w:r w:rsidRPr="004F62E2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а София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0B6C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И</w:t>
            </w:r>
            <w:proofErr w:type="spellStart"/>
            <w:r w:rsidRPr="004F62E2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звън</w:t>
            </w:r>
            <w:proofErr w:type="spellEnd"/>
            <w:r w:rsidRPr="004F62E2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София</w:t>
            </w:r>
            <w:proofErr w:type="spellEnd"/>
          </w:p>
        </w:tc>
      </w:tr>
      <w:tr w:rsidR="00D91A75" w:rsidRPr="004F62E2" w14:paraId="33E7C5C1" w14:textId="77777777" w:rsidTr="00290A78">
        <w:trPr>
          <w:trHeight w:val="25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04D" w14:textId="77777777" w:rsidR="00D91A75" w:rsidRPr="004F62E2" w:rsidRDefault="00D91A75" w:rsidP="00D91A7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 xml:space="preserve">Изработка на рекламен клип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B122" w14:textId="6AFE1781" w:rsidR="00D91A75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250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  <w:r w:rsidR="008B243D">
              <w:rPr>
                <w:rFonts w:ascii="Arial" w:eastAsia="Times New Roman" w:hAnsi="Arial" w:cs="Arial"/>
                <w:color w:val="000000"/>
                <w:lang w:eastAsia="en-US"/>
              </w:rPr>
              <w:t xml:space="preserve"> (за използване в</w:t>
            </w:r>
            <w:r w:rsidR="00290A78">
              <w:rPr>
                <w:rFonts w:ascii="Arial" w:eastAsia="Times New Roman" w:hAnsi="Arial" w:cs="Arial"/>
                <w:color w:val="000000"/>
                <w:lang w:eastAsia="en-US"/>
              </w:rPr>
              <w:t xml:space="preserve"> радио</w:t>
            </w:r>
            <w:r w:rsidR="008B243D">
              <w:rPr>
                <w:rFonts w:ascii="Arial" w:eastAsia="Times New Roman" w:hAnsi="Arial" w:cs="Arial"/>
                <w:color w:val="000000"/>
                <w:lang w:eastAsia="en-US"/>
              </w:rPr>
              <w:t>)</w:t>
            </w:r>
          </w:p>
          <w:p w14:paraId="3E490CF0" w14:textId="6343F4CD" w:rsidR="008B243D" w:rsidRDefault="008B243D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3</w:t>
            </w:r>
            <w:r w:rsidR="00290A78">
              <w:rPr>
                <w:rFonts w:ascii="Arial" w:eastAsia="Times New Roman" w:hAnsi="Arial" w:cs="Arial"/>
                <w:color w:val="000000"/>
                <w:lang w:eastAsia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0.00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лв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(за използване в </w:t>
            </w:r>
            <w:r w:rsidR="00290A78">
              <w:rPr>
                <w:rFonts w:ascii="Arial" w:eastAsia="Times New Roman" w:hAnsi="Arial" w:cs="Arial"/>
                <w:color w:val="000000"/>
                <w:lang w:eastAsia="en-US"/>
              </w:rPr>
              <w:t>радио и интернет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)</w:t>
            </w:r>
          </w:p>
          <w:p w14:paraId="3B899DFF" w14:textId="4FFEA236" w:rsidR="008B243D" w:rsidRDefault="008B243D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450.00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лв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(за използване в </w:t>
            </w:r>
            <w:r w:rsidR="00F05E3F">
              <w:rPr>
                <w:rFonts w:ascii="Arial" w:eastAsia="Times New Roman" w:hAnsi="Arial" w:cs="Arial"/>
                <w:color w:val="000000"/>
                <w:lang w:eastAsia="en-US"/>
              </w:rPr>
              <w:t>радио и</w:t>
            </w:r>
            <w:r w:rsidR="009B3117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="00F05E3F">
              <w:rPr>
                <w:rFonts w:ascii="Arial" w:eastAsia="Times New Roman" w:hAnsi="Arial" w:cs="Arial"/>
                <w:color w:val="000000"/>
                <w:lang w:eastAsia="en-US"/>
              </w:rPr>
              <w:t>ТВ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)</w:t>
            </w:r>
          </w:p>
          <w:p w14:paraId="3ADE87E5" w14:textId="22697DDD" w:rsidR="00F05E3F" w:rsidRPr="00F05E3F" w:rsidRDefault="00F05E3F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500.00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лв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(за използване в радио, ТВ и интернет)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21A7" w14:textId="6680647E" w:rsidR="00D91A75" w:rsidRPr="00F05E3F" w:rsidRDefault="00A43B2D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05E3F">
              <w:rPr>
                <w:rFonts w:ascii="Arial" w:eastAsia="Times New Roman" w:hAnsi="Arial" w:cs="Arial"/>
                <w:lang w:eastAsia="en-US"/>
              </w:rPr>
              <w:t>125</w:t>
            </w:r>
            <w:r w:rsidR="00D91A75" w:rsidRPr="00F05E3F">
              <w:rPr>
                <w:rFonts w:ascii="Arial" w:eastAsia="Times New Roman" w:hAnsi="Arial" w:cs="Arial"/>
                <w:lang w:eastAsia="en-US"/>
              </w:rPr>
              <w:t>.00</w:t>
            </w:r>
            <w:r w:rsidR="00D91A75" w:rsidRPr="00F05E3F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="00D91A75" w:rsidRPr="00F05E3F">
              <w:rPr>
                <w:rFonts w:ascii="Arial" w:eastAsia="Times New Roman" w:hAnsi="Arial" w:cs="Arial"/>
                <w:lang w:val="en-US" w:eastAsia="en-US"/>
              </w:rPr>
              <w:t>лв</w:t>
            </w:r>
            <w:proofErr w:type="spellEnd"/>
            <w:r w:rsidR="00D91A75" w:rsidRPr="00F05E3F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</w:tc>
      </w:tr>
      <w:tr w:rsidR="00D91A75" w:rsidRPr="004F62E2" w14:paraId="24411774" w14:textId="77777777" w:rsidTr="00290A78">
        <w:trPr>
          <w:trHeight w:val="25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E553" w14:textId="77777777" w:rsidR="00D91A75" w:rsidRPr="004F62E2" w:rsidRDefault="00D91A75" w:rsidP="00D91A7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>Изработка на рекламно съобщение ( с 1 глас + музикална подложка)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AA7" w14:textId="5AEDC6E2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1</w:t>
            </w:r>
            <w:r w:rsidR="009262DC">
              <w:rPr>
                <w:rFonts w:ascii="Arial" w:eastAsia="Times New Roman" w:hAnsi="Arial" w:cs="Arial"/>
                <w:color w:val="000000"/>
                <w:lang w:eastAsia="en-US"/>
              </w:rPr>
              <w:t>3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F8EC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75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</w:tr>
      <w:tr w:rsidR="00D91A75" w:rsidRPr="004F62E2" w14:paraId="4AEC3545" w14:textId="77777777" w:rsidTr="00290A78">
        <w:trPr>
          <w:trHeight w:val="25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A504" w14:textId="77777777" w:rsidR="00D91A75" w:rsidRPr="004F62E2" w:rsidRDefault="00D91A75" w:rsidP="00D91A7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7F4954">
              <w:rPr>
                <w:rFonts w:ascii="Arial" w:eastAsia="Times New Roman" w:hAnsi="Arial" w:cs="Arial"/>
                <w:color w:val="000000"/>
                <w:lang w:eastAsia="en-US"/>
              </w:rPr>
              <w:t>Изработка на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спонсорска заставка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58FA" w14:textId="77777777" w:rsidR="00D91A75" w:rsidRPr="007F4954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80.00 лв.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5672" w14:textId="77777777" w:rsidR="00D91A75" w:rsidRPr="007F4954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40.00 лв.</w:t>
            </w:r>
          </w:p>
        </w:tc>
      </w:tr>
      <w:tr w:rsidR="00D91A75" w:rsidRPr="004F62E2" w14:paraId="77346C3E" w14:textId="77777777" w:rsidTr="00290A78">
        <w:trPr>
          <w:trHeight w:val="25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A72" w14:textId="77777777" w:rsidR="00D91A75" w:rsidRPr="004F62E2" w:rsidRDefault="00D91A75" w:rsidP="00D91A7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 xml:space="preserve">Корекция на рекламен клип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5436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30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6B92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</w:tr>
      <w:tr w:rsidR="00D91A75" w:rsidRPr="004F62E2" w14:paraId="0A758891" w14:textId="77777777" w:rsidTr="00290A78">
        <w:trPr>
          <w:trHeight w:val="25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D2C" w14:textId="28FFC112" w:rsidR="00D91A75" w:rsidRPr="004F62E2" w:rsidRDefault="00D91A75" w:rsidP="00D91A7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Times New Roman"/>
                <w:color w:val="000000"/>
                <w:lang w:eastAsia="en-US"/>
              </w:rPr>
              <w:t>Корекция на реклам</w:t>
            </w:r>
            <w:r w:rsidR="00B65AB4">
              <w:rPr>
                <w:rFonts w:ascii="Arial" w:eastAsia="Times New Roman" w:hAnsi="Arial" w:cs="Times New Roman"/>
                <w:color w:val="000000"/>
                <w:lang w:eastAsia="en-US"/>
              </w:rPr>
              <w:t>но съобщение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9432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20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1961" w14:textId="77777777" w:rsidR="00D91A75" w:rsidRPr="004F62E2" w:rsidRDefault="00D91A75" w:rsidP="00D91A7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.00</w:t>
            </w:r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лв</w:t>
            </w:r>
            <w:proofErr w:type="spellEnd"/>
            <w:r w:rsidRPr="004F62E2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</w:tr>
      <w:tr w:rsidR="00D91A75" w:rsidRPr="004F62E2" w14:paraId="05259887" w14:textId="77777777" w:rsidTr="00D91A75">
        <w:trPr>
          <w:trHeight w:val="25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CC7C" w14:textId="220C9367" w:rsidR="00D91A75" w:rsidRPr="004F62E2" w:rsidRDefault="00D91A75" w:rsidP="00D91A7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>За изработка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>корекция на всички видове рекламни форми, експресна поръчка до 24</w:t>
            </w:r>
            <w:r w:rsidR="00A24188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F62E2">
              <w:rPr>
                <w:rFonts w:ascii="Arial" w:eastAsia="Times New Roman" w:hAnsi="Arial" w:cs="Arial"/>
                <w:color w:val="000000"/>
                <w:lang w:eastAsia="en-US"/>
              </w:rPr>
              <w:t>часа, посочените суми се удвояват</w:t>
            </w:r>
            <w:r w:rsidR="00571F91">
              <w:rPr>
                <w:rFonts w:ascii="Arial" w:eastAsia="Times New Roman" w:hAnsi="Arial" w:cs="Arial"/>
                <w:color w:val="000000"/>
                <w:lang w:eastAsia="en-US"/>
              </w:rPr>
              <w:t>.</w:t>
            </w:r>
          </w:p>
        </w:tc>
      </w:tr>
    </w:tbl>
    <w:p w14:paraId="0E59209A" w14:textId="77777777" w:rsidR="00172C53" w:rsidRDefault="00172C53" w:rsidP="00600DAD">
      <w:pPr>
        <w:tabs>
          <w:tab w:val="left" w:pos="5877"/>
        </w:tabs>
        <w:spacing w:after="0" w:line="100" w:lineRule="atLeast"/>
        <w:rPr>
          <w:rFonts w:cs="Times New Roman"/>
          <w:i/>
          <w:iCs/>
        </w:rPr>
      </w:pPr>
    </w:p>
    <w:p w14:paraId="0C447835" w14:textId="77777777" w:rsidR="00172C53" w:rsidRDefault="00172C53" w:rsidP="00600DAD">
      <w:pPr>
        <w:tabs>
          <w:tab w:val="left" w:pos="5877"/>
        </w:tabs>
        <w:spacing w:after="0" w:line="100" w:lineRule="atLeast"/>
        <w:rPr>
          <w:rFonts w:cs="Times New Roman"/>
          <w:i/>
          <w:iCs/>
        </w:rPr>
      </w:pPr>
    </w:p>
    <w:p w14:paraId="39C44EF0" w14:textId="77777777" w:rsidR="00825A0F" w:rsidRPr="00825A0F" w:rsidRDefault="00825A0F" w:rsidP="00825A0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3"/>
        <w:tblW w:w="11165" w:type="dxa"/>
        <w:tblLook w:val="04A0" w:firstRow="1" w:lastRow="0" w:firstColumn="1" w:lastColumn="0" w:noHBand="0" w:noVBand="1"/>
      </w:tblPr>
      <w:tblGrid>
        <w:gridCol w:w="2518"/>
        <w:gridCol w:w="2552"/>
        <w:gridCol w:w="2976"/>
        <w:gridCol w:w="3119"/>
      </w:tblGrid>
      <w:tr w:rsidR="0043418A" w:rsidRPr="000D5D29" w14:paraId="3519CE21" w14:textId="77777777" w:rsidTr="0043418A">
        <w:trPr>
          <w:trHeight w:val="781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15242E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b/>
                <w:bCs/>
                <w:color w:val="FFFFFF"/>
                <w:lang w:eastAsia="en-US"/>
              </w:rPr>
              <w:t>ИЗЛЪЧВАНЕ НА СПЕЦИАЛИЗИРАНИ РУБРИКИ, ИНТЕРВЮТА И ПЛАТЕНИ РЕПОРТАЖИ, СВЪРЗАНИ С ОПЕРАТИВНИ ПРОГРАМИ ПО РАЗЛИЧНИ ЕВРОПЕЙСКИ ПРОЕКТИ  ДО 60"</w:t>
            </w:r>
          </w:p>
        </w:tc>
      </w:tr>
      <w:tr w:rsidR="0043418A" w:rsidRPr="000D5D29" w14:paraId="36280210" w14:textId="77777777" w:rsidTr="0043418A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A487" w14:textId="77777777" w:rsidR="0043418A" w:rsidRPr="000D5D29" w:rsidRDefault="0043418A" w:rsidP="0043418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Понеделник</w:t>
            </w:r>
            <w:proofErr w:type="spellEnd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- </w:t>
            </w:r>
            <w:proofErr w:type="spellStart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Неделя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58F09" w14:textId="77777777" w:rsidR="0043418A" w:rsidRPr="000D5D29" w:rsidRDefault="0043418A" w:rsidP="0043418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 w:rsidRPr="000D5D29">
              <w:rPr>
                <w:rFonts w:ascii="Arial" w:eastAsia="Times New Roman" w:hAnsi="Arial" w:cs="Arial"/>
                <w:lang w:val="en-US" w:eastAsia="en-US"/>
              </w:rPr>
              <w:t>Програма</w:t>
            </w:r>
            <w:proofErr w:type="spellEnd"/>
            <w:r w:rsidRPr="000D5D29">
              <w:rPr>
                <w:rFonts w:ascii="Arial" w:eastAsia="Times New Roman" w:hAnsi="Arial" w:cs="Arial"/>
                <w:lang w:val="en-US" w:eastAsia="en-US"/>
              </w:rPr>
              <w:t xml:space="preserve"> „</w:t>
            </w:r>
            <w:proofErr w:type="spellStart"/>
            <w:r w:rsidRPr="000D5D29">
              <w:rPr>
                <w:rFonts w:ascii="Arial" w:eastAsia="Times New Roman" w:hAnsi="Arial" w:cs="Arial"/>
                <w:lang w:val="en-US" w:eastAsia="en-US"/>
              </w:rPr>
              <w:t>Хоризонт</w:t>
            </w:r>
            <w:proofErr w:type="spellEnd"/>
            <w:r w:rsidRPr="000D5D29">
              <w:rPr>
                <w:rFonts w:ascii="Arial" w:eastAsia="Times New Roman" w:hAnsi="Arial" w:cs="Arial"/>
                <w:lang w:val="en-US" w:eastAsia="en-US"/>
              </w:rPr>
              <w:t>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0463" w14:textId="77777777" w:rsidR="0043418A" w:rsidRPr="000D5D29" w:rsidRDefault="0043418A" w:rsidP="0043418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  <w:proofErr w:type="spellStart"/>
            <w:r w:rsidRPr="000D5D29">
              <w:rPr>
                <w:rFonts w:ascii="Arial" w:eastAsia="Times New Roman" w:hAnsi="Arial" w:cs="Arial"/>
                <w:lang w:val="en-US" w:eastAsia="en-US"/>
              </w:rPr>
              <w:t>Програма</w:t>
            </w:r>
            <w:proofErr w:type="spellEnd"/>
            <w:r w:rsidRPr="000D5D29">
              <w:rPr>
                <w:rFonts w:ascii="Arial" w:eastAsia="Times New Roman" w:hAnsi="Arial" w:cs="Arial"/>
                <w:lang w:val="en-US" w:eastAsia="en-US"/>
              </w:rPr>
              <w:t xml:space="preserve"> „</w:t>
            </w:r>
            <w:proofErr w:type="spellStart"/>
            <w:r w:rsidRPr="000D5D29">
              <w:rPr>
                <w:rFonts w:ascii="Arial" w:eastAsia="Times New Roman" w:hAnsi="Arial" w:cs="Arial"/>
                <w:lang w:val="en-US" w:eastAsia="en-US"/>
              </w:rPr>
              <w:t>Христо</w:t>
            </w:r>
            <w:proofErr w:type="spellEnd"/>
            <w:r w:rsidRPr="000D5D29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proofErr w:type="spellStart"/>
            <w:r w:rsidRPr="000D5D29">
              <w:rPr>
                <w:rFonts w:ascii="Arial" w:eastAsia="Times New Roman" w:hAnsi="Arial" w:cs="Arial"/>
                <w:lang w:val="en-US" w:eastAsia="en-US"/>
              </w:rPr>
              <w:t>Ботев</w:t>
            </w:r>
            <w:proofErr w:type="spellEnd"/>
            <w:r w:rsidRPr="000D5D29">
              <w:rPr>
                <w:rFonts w:ascii="Arial" w:eastAsia="Times New Roman" w:hAnsi="Arial" w:cs="Arial"/>
                <w:lang w:val="en-US" w:eastAsia="en-US"/>
              </w:rPr>
              <w:t>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4C0B" w14:textId="77777777" w:rsidR="0043418A" w:rsidRPr="000D5D29" w:rsidRDefault="0043418A" w:rsidP="0043418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proofErr w:type="spellStart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Регионални</w:t>
            </w:r>
            <w:proofErr w:type="spellEnd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Радиостанции</w:t>
            </w:r>
            <w:proofErr w:type="spellEnd"/>
          </w:p>
        </w:tc>
      </w:tr>
      <w:tr w:rsidR="0043418A" w:rsidRPr="000D5D29" w14:paraId="6CF8FA4E" w14:textId="77777777" w:rsidTr="0043418A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DEE7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07:00 – 12:00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B82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              480,00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л</w:t>
            </w: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в.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107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       140,00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л</w:t>
            </w: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в.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BB7A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100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,</w:t>
            </w:r>
            <w:r w:rsidRPr="000D5D29">
              <w:rPr>
                <w:rFonts w:ascii="Arial" w:eastAsia="Times New Roman" w:hAnsi="Arial" w:cs="Arial"/>
                <w:color w:val="000000"/>
                <w:lang w:eastAsia="en-US"/>
              </w:rPr>
              <w:t>00</w:t>
            </w: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лв</w:t>
            </w:r>
            <w:proofErr w:type="spellEnd"/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.</w:t>
            </w:r>
          </w:p>
        </w:tc>
      </w:tr>
      <w:tr w:rsidR="0043418A" w:rsidRPr="000D5D29" w14:paraId="7CDF8DB2" w14:textId="77777777" w:rsidTr="0043418A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B03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12:00 – 15:00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227C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              350,00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л</w:t>
            </w: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в.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EB6E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          70,00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л</w:t>
            </w: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в.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A284" w14:textId="77777777" w:rsidR="0043418A" w:rsidRPr="000D5D29" w:rsidRDefault="0043418A" w:rsidP="0043418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  <w:tr w:rsidR="0043418A" w:rsidRPr="000D5D29" w14:paraId="60E96ADB" w14:textId="77777777" w:rsidTr="0043418A">
        <w:trPr>
          <w:trHeight w:val="26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D83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>15:00 – 19:00 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7A35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eastAsia="en-US"/>
              </w:rPr>
              <w:t xml:space="preserve">                460,00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л</w:t>
            </w:r>
            <w:r w:rsidRPr="000D5D29">
              <w:rPr>
                <w:rFonts w:ascii="Arial" w:eastAsia="Times New Roman" w:hAnsi="Arial" w:cs="Arial"/>
                <w:color w:val="000000"/>
                <w:lang w:eastAsia="en-US"/>
              </w:rPr>
              <w:t xml:space="preserve">в.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FEE5" w14:textId="77777777" w:rsidR="0043418A" w:rsidRPr="000D5D29" w:rsidRDefault="0043418A" w:rsidP="0043418A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        100,00 </w:t>
            </w:r>
            <w:r>
              <w:rPr>
                <w:rFonts w:ascii="Arial" w:eastAsia="Times New Roman" w:hAnsi="Arial" w:cs="Arial"/>
                <w:color w:val="000000"/>
                <w:lang w:eastAsia="en-US"/>
              </w:rPr>
              <w:t>л</w:t>
            </w:r>
            <w:r w:rsidRPr="000D5D29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в.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8783" w14:textId="77777777" w:rsidR="0043418A" w:rsidRPr="000D5D29" w:rsidRDefault="0043418A" w:rsidP="0043418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</w:tbl>
    <w:p w14:paraId="662BF96D" w14:textId="77777777" w:rsidR="00F73F4E" w:rsidRDefault="00F73F4E" w:rsidP="00600DAD">
      <w:pPr>
        <w:tabs>
          <w:tab w:val="left" w:pos="5877"/>
        </w:tabs>
        <w:spacing w:after="0" w:line="100" w:lineRule="atLeast"/>
        <w:rPr>
          <w:rFonts w:ascii="Arial" w:hAnsi="Arial" w:cs="Arial"/>
          <w:b/>
          <w:bCs/>
        </w:rPr>
      </w:pPr>
    </w:p>
    <w:p w14:paraId="400CB525" w14:textId="0ECB84D6" w:rsidR="00F73F4E" w:rsidRDefault="00F73F4E" w:rsidP="00600DAD">
      <w:pPr>
        <w:tabs>
          <w:tab w:val="left" w:pos="5877"/>
        </w:tabs>
        <w:spacing w:after="0" w:line="100" w:lineRule="atLeast"/>
        <w:rPr>
          <w:rFonts w:ascii="Arial" w:hAnsi="Arial" w:cs="Arial"/>
          <w:b/>
          <w:bCs/>
        </w:rPr>
      </w:pPr>
    </w:p>
    <w:p w14:paraId="30B3BC24" w14:textId="7A4585F8" w:rsidR="004B1C77" w:rsidRDefault="004B1C77" w:rsidP="00600DAD">
      <w:pPr>
        <w:tabs>
          <w:tab w:val="left" w:pos="5877"/>
        </w:tabs>
        <w:spacing w:after="0" w:line="100" w:lineRule="atLeast"/>
        <w:rPr>
          <w:rFonts w:ascii="Arial" w:hAnsi="Arial" w:cs="Arial"/>
          <w:b/>
          <w:bCs/>
        </w:rPr>
      </w:pPr>
    </w:p>
    <w:p w14:paraId="58317394" w14:textId="77777777" w:rsidR="004B1C77" w:rsidRDefault="004B1C77" w:rsidP="00600DAD">
      <w:pPr>
        <w:tabs>
          <w:tab w:val="left" w:pos="5877"/>
        </w:tabs>
        <w:spacing w:after="0" w:line="100" w:lineRule="atLeast"/>
        <w:rPr>
          <w:rFonts w:ascii="Arial" w:hAnsi="Arial" w:cs="Arial"/>
          <w:b/>
          <w:bCs/>
        </w:rPr>
      </w:pPr>
    </w:p>
    <w:p w14:paraId="428E3185" w14:textId="77777777" w:rsidR="00F73F4E" w:rsidRPr="000D5D29" w:rsidRDefault="00F73F4E" w:rsidP="00600DAD">
      <w:pPr>
        <w:tabs>
          <w:tab w:val="left" w:pos="5877"/>
        </w:tabs>
        <w:spacing w:after="0" w:line="100" w:lineRule="atLeast"/>
        <w:rPr>
          <w:rFonts w:ascii="Arial" w:hAnsi="Arial" w:cs="Arial"/>
          <w:b/>
          <w:bCs/>
        </w:rPr>
      </w:pPr>
    </w:p>
    <w:p w14:paraId="640E966D" w14:textId="77777777" w:rsidR="00825A0F" w:rsidRPr="00825A0F" w:rsidRDefault="00825A0F" w:rsidP="00825A0F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9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43418A" w:rsidRPr="007F4954" w14:paraId="17ED79A1" w14:textId="77777777" w:rsidTr="0043418A">
        <w:trPr>
          <w:trHeight w:val="318"/>
        </w:trPr>
        <w:tc>
          <w:tcPr>
            <w:tcW w:w="110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EADCF02" w14:textId="77777777" w:rsidR="0043418A" w:rsidRDefault="0043418A" w:rsidP="0043418A">
            <w:pPr>
              <w:suppressAutoHyphens w:val="0"/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0CEB396D" w14:textId="77777777" w:rsidR="0043418A" w:rsidRDefault="0043418A" w:rsidP="0043418A">
            <w:pPr>
              <w:suppressAutoHyphens w:val="0"/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7F495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>ОТСТЪПКИ И БОНУСИ</w:t>
            </w:r>
          </w:p>
          <w:p w14:paraId="3706B8D4" w14:textId="77777777" w:rsidR="0043418A" w:rsidRPr="007F4954" w:rsidRDefault="0043418A" w:rsidP="0043418A">
            <w:pPr>
              <w:suppressAutoHyphens w:val="0"/>
              <w:spacing w:after="0" w:line="240" w:lineRule="auto"/>
              <w:ind w:left="426" w:hanging="426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US"/>
              </w:rPr>
            </w:pPr>
          </w:p>
        </w:tc>
      </w:tr>
    </w:tbl>
    <w:p w14:paraId="0C5FDC73" w14:textId="77777777" w:rsidR="00EC244E" w:rsidRDefault="00EC244E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5498DBC7" w14:textId="77777777" w:rsidR="00F73F4E" w:rsidRPr="00960634" w:rsidRDefault="00F73F4E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7343D62" w14:textId="77777777" w:rsidR="007C38FC" w:rsidRPr="00960634" w:rsidRDefault="007C38FC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  <w:r w:rsidRPr="00960634">
        <w:rPr>
          <w:rFonts w:ascii="Arial" w:hAnsi="Arial" w:cs="Arial"/>
          <w:b/>
          <w:bCs/>
          <w:u w:val="single"/>
        </w:rPr>
        <w:t xml:space="preserve">Сезонни </w:t>
      </w:r>
      <w:r w:rsidR="001B0C26" w:rsidRPr="00960634">
        <w:rPr>
          <w:rFonts w:ascii="Arial" w:hAnsi="Arial" w:cs="Arial"/>
          <w:b/>
          <w:bCs/>
          <w:u w:val="single"/>
        </w:rPr>
        <w:t>бонуси</w:t>
      </w:r>
      <w:r w:rsidRPr="00960634">
        <w:rPr>
          <w:rFonts w:ascii="Arial" w:hAnsi="Arial" w:cs="Arial"/>
          <w:b/>
          <w:bCs/>
          <w:u w:val="single"/>
        </w:rPr>
        <w:t xml:space="preserve">: </w:t>
      </w:r>
    </w:p>
    <w:p w14:paraId="7A239524" w14:textId="77777777" w:rsidR="00260439" w:rsidRPr="00960634" w:rsidRDefault="00260439" w:rsidP="007C38FC">
      <w:pPr>
        <w:spacing w:after="0" w:line="100" w:lineRule="atLeast"/>
        <w:jc w:val="both"/>
        <w:rPr>
          <w:rFonts w:ascii="Arial" w:hAnsi="Arial" w:cs="Arial"/>
        </w:rPr>
      </w:pPr>
    </w:p>
    <w:p w14:paraId="421D7D4A" w14:textId="3D3F9DA8" w:rsidR="001B0C26" w:rsidRPr="00960634" w:rsidRDefault="00735B75" w:rsidP="001B0C26">
      <w:pPr>
        <w:numPr>
          <w:ilvl w:val="0"/>
          <w:numId w:val="25"/>
        </w:numPr>
        <w:spacing w:after="0" w:line="100" w:lineRule="atLeast"/>
        <w:jc w:val="both"/>
        <w:rPr>
          <w:rFonts w:ascii="Arial" w:hAnsi="Arial" w:cs="Arial"/>
        </w:rPr>
      </w:pPr>
      <w:r w:rsidRPr="00960634">
        <w:rPr>
          <w:rFonts w:ascii="Arial" w:hAnsi="Arial" w:cs="Arial"/>
        </w:rPr>
        <w:t>Важат з</w:t>
      </w:r>
      <w:r w:rsidR="007C38FC" w:rsidRPr="00960634">
        <w:rPr>
          <w:rFonts w:ascii="Arial" w:hAnsi="Arial" w:cs="Arial"/>
        </w:rPr>
        <w:t>а излъчвания в пери</w:t>
      </w:r>
      <w:r w:rsidR="00787B17" w:rsidRPr="00960634">
        <w:rPr>
          <w:rFonts w:ascii="Arial" w:hAnsi="Arial" w:cs="Arial"/>
        </w:rPr>
        <w:t>ода януари-</w:t>
      </w:r>
      <w:r w:rsidR="00571F91">
        <w:rPr>
          <w:rFonts w:ascii="Arial" w:hAnsi="Arial" w:cs="Arial"/>
        </w:rPr>
        <w:t>март</w:t>
      </w:r>
      <w:r w:rsidR="00787B17" w:rsidRPr="00960634">
        <w:rPr>
          <w:rFonts w:ascii="Arial" w:hAnsi="Arial" w:cs="Arial"/>
        </w:rPr>
        <w:t xml:space="preserve"> и юли-</w:t>
      </w:r>
      <w:r w:rsidR="00571F91">
        <w:rPr>
          <w:rFonts w:ascii="Arial" w:hAnsi="Arial" w:cs="Arial"/>
        </w:rPr>
        <w:t>септември</w:t>
      </w:r>
      <w:r w:rsidRPr="00960634">
        <w:rPr>
          <w:rFonts w:ascii="Arial" w:hAnsi="Arial" w:cs="Arial"/>
        </w:rPr>
        <w:t>.</w:t>
      </w:r>
      <w:r w:rsidR="007C38FC" w:rsidRPr="00960634">
        <w:rPr>
          <w:rFonts w:ascii="Arial" w:hAnsi="Arial" w:cs="Arial"/>
        </w:rPr>
        <w:t xml:space="preserve"> </w:t>
      </w:r>
    </w:p>
    <w:p w14:paraId="005C596D" w14:textId="5C7CC8C7" w:rsidR="007C38FC" w:rsidRPr="00960634" w:rsidRDefault="002A5693" w:rsidP="001B0C26">
      <w:pPr>
        <w:numPr>
          <w:ilvl w:val="0"/>
          <w:numId w:val="25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Броят на бонус излъчванията следва да не надхвърля 25% от общия брой излъчвания</w:t>
      </w:r>
      <w:r w:rsidR="001B0C26" w:rsidRPr="00960634">
        <w:rPr>
          <w:rFonts w:ascii="Arial" w:hAnsi="Arial" w:cs="Arial"/>
        </w:rPr>
        <w:t>. Излъчванията се залагат</w:t>
      </w:r>
      <w:r w:rsidR="00475B12">
        <w:rPr>
          <w:rFonts w:ascii="Arial" w:hAnsi="Arial" w:cs="Arial"/>
        </w:rPr>
        <w:t xml:space="preserve"> на широка ротация</w:t>
      </w:r>
      <w:r w:rsidR="001B0C26" w:rsidRPr="00960634">
        <w:rPr>
          <w:rFonts w:ascii="Arial" w:hAnsi="Arial" w:cs="Arial"/>
        </w:rPr>
        <w:t>,</w:t>
      </w:r>
      <w:r w:rsidR="00DE6A94" w:rsidRPr="00960634">
        <w:rPr>
          <w:rFonts w:ascii="Arial" w:hAnsi="Arial" w:cs="Arial"/>
        </w:rPr>
        <w:t xml:space="preserve"> според програмните възможности и за</w:t>
      </w:r>
      <w:r w:rsidR="00916CAC">
        <w:rPr>
          <w:rFonts w:ascii="Arial" w:hAnsi="Arial" w:cs="Arial"/>
        </w:rPr>
        <w:t>етостта</w:t>
      </w:r>
      <w:r w:rsidR="00DE6A94" w:rsidRPr="00960634">
        <w:rPr>
          <w:rFonts w:ascii="Arial" w:hAnsi="Arial" w:cs="Arial"/>
        </w:rPr>
        <w:t xml:space="preserve"> на рекламното време</w:t>
      </w:r>
      <w:r w:rsidR="00475B12">
        <w:rPr>
          <w:rFonts w:ascii="Arial" w:hAnsi="Arial" w:cs="Arial"/>
        </w:rPr>
        <w:t>.</w:t>
      </w:r>
    </w:p>
    <w:p w14:paraId="71DF6065" w14:textId="77777777" w:rsidR="00260439" w:rsidRDefault="00260439" w:rsidP="00260439">
      <w:pPr>
        <w:spacing w:after="0" w:line="100" w:lineRule="atLeast"/>
        <w:jc w:val="both"/>
        <w:rPr>
          <w:rFonts w:ascii="Arial" w:hAnsi="Arial" w:cs="Arial"/>
        </w:rPr>
      </w:pPr>
    </w:p>
    <w:p w14:paraId="064A7089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59886782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1B28A282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6C58FCA1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41F1E3BA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3A75F99F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3018B9EE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36100188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64E29575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228042A8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p w14:paraId="32579E8A" w14:textId="638C9014" w:rsidR="003234B8" w:rsidRDefault="00260439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  <w:r w:rsidRPr="00960634">
        <w:rPr>
          <w:rFonts w:ascii="Arial" w:hAnsi="Arial" w:cs="Arial"/>
          <w:b/>
          <w:u w:val="single"/>
        </w:rPr>
        <w:t>Отстъпки</w:t>
      </w:r>
    </w:p>
    <w:p w14:paraId="266493FD" w14:textId="77777777" w:rsidR="003234B8" w:rsidRPr="00960634" w:rsidRDefault="003234B8" w:rsidP="007C38FC">
      <w:pPr>
        <w:spacing w:after="0" w:line="100" w:lineRule="atLeast"/>
        <w:jc w:val="both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margin" w:tblpX="849" w:tblpY="229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5"/>
        <w:gridCol w:w="1730"/>
      </w:tblGrid>
      <w:tr w:rsidR="00F21D4C" w:rsidRPr="00960634" w14:paraId="147302CF" w14:textId="77777777" w:rsidTr="00045B28">
        <w:trPr>
          <w:trHeight w:val="290"/>
        </w:trPr>
        <w:tc>
          <w:tcPr>
            <w:tcW w:w="8285" w:type="dxa"/>
            <w:gridSpan w:val="2"/>
            <w:shd w:val="clear" w:color="000000" w:fill="002060"/>
            <w:noWrap/>
            <w:vAlign w:val="bottom"/>
            <w:hideMark/>
          </w:tcPr>
          <w:p w14:paraId="7B8E12C5" w14:textId="77777777" w:rsidR="00F21D4C" w:rsidRPr="00FA125C" w:rsidRDefault="00FA125C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  <w:bookmarkStart w:id="1" w:name="_Hlk96012342"/>
            <w:r w:rsidRPr="00FA125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>СКАЛА ЗА ИЗЧИСЛЯВАНЕ НА ОБЕМНА ОТСТЪПКА</w:t>
            </w:r>
            <w:r w:rsidR="00475B1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 xml:space="preserve"> НАЦИОНАЛЕН ЕФИР</w:t>
            </w:r>
          </w:p>
        </w:tc>
      </w:tr>
      <w:tr w:rsidR="00F21D4C" w:rsidRPr="00960634" w14:paraId="7E181326" w14:textId="11805676" w:rsidTr="00045B28">
        <w:trPr>
          <w:trHeight w:val="78"/>
        </w:trPr>
        <w:tc>
          <w:tcPr>
            <w:tcW w:w="6555" w:type="dxa"/>
            <w:shd w:val="clear" w:color="auto" w:fill="auto"/>
            <w:noWrap/>
            <w:vAlign w:val="bottom"/>
          </w:tcPr>
          <w:p w14:paraId="1B3F80C4" w14:textId="719E3B42" w:rsidR="00F21D4C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0лв. до 500лв.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6E3B9034" w14:textId="60E021DF" w:rsidR="00F21D4C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0%</w:t>
            </w:r>
          </w:p>
        </w:tc>
      </w:tr>
      <w:tr w:rsidR="00D173AD" w:rsidRPr="00960634" w14:paraId="2748976A" w14:textId="3C6CC0C1" w:rsidTr="00045B28">
        <w:trPr>
          <w:trHeight w:val="55"/>
        </w:trPr>
        <w:tc>
          <w:tcPr>
            <w:tcW w:w="6555" w:type="dxa"/>
            <w:shd w:val="clear" w:color="auto" w:fill="auto"/>
            <w:noWrap/>
            <w:vAlign w:val="bottom"/>
          </w:tcPr>
          <w:p w14:paraId="7CA3872C" w14:textId="6AC8FC9E" w:rsidR="00AC3ED2" w:rsidRPr="00960634" w:rsidRDefault="00D173AD" w:rsidP="00AC3ED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501лв. до 750лв.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28859241" w14:textId="237AE340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2%</w:t>
            </w:r>
          </w:p>
        </w:tc>
      </w:tr>
      <w:tr w:rsidR="00D173AD" w:rsidRPr="00960634" w14:paraId="216507B2" w14:textId="5FF6C90B" w:rsidTr="00045B28">
        <w:trPr>
          <w:trHeight w:val="55"/>
        </w:trPr>
        <w:tc>
          <w:tcPr>
            <w:tcW w:w="6555" w:type="dxa"/>
            <w:shd w:val="clear" w:color="auto" w:fill="auto"/>
            <w:noWrap/>
            <w:vAlign w:val="bottom"/>
          </w:tcPr>
          <w:p w14:paraId="26E58225" w14:textId="2CE46EE8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75</w:t>
            </w:r>
            <w:r w:rsidR="00475B12">
              <w:rPr>
                <w:rFonts w:ascii="Arial" w:eastAsia="Times New Roman" w:hAnsi="Arial" w:cs="Arial"/>
                <w:color w:val="000000"/>
                <w:lang w:eastAsia="bg-BG"/>
              </w:rPr>
              <w:t>1</w:t>
            </w: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лв. до 1000лв.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4DBE879A" w14:textId="7893FA50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3%</w:t>
            </w:r>
          </w:p>
        </w:tc>
      </w:tr>
      <w:tr w:rsidR="00D173AD" w:rsidRPr="00960634" w14:paraId="698077E0" w14:textId="3AEA98DD" w:rsidTr="00045B28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3BE50EF5" w14:textId="716F1554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100</w:t>
            </w:r>
            <w:r w:rsidR="00475B12">
              <w:rPr>
                <w:rFonts w:ascii="Arial" w:eastAsia="Times New Roman" w:hAnsi="Arial" w:cs="Arial"/>
                <w:color w:val="000000"/>
                <w:lang w:eastAsia="bg-BG"/>
              </w:rPr>
              <w:t>1</w:t>
            </w: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лв. до 2500лв.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D7B97EE" w14:textId="29D06620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5%</w:t>
            </w:r>
          </w:p>
        </w:tc>
      </w:tr>
      <w:tr w:rsidR="00D173AD" w:rsidRPr="00960634" w14:paraId="1261029E" w14:textId="77777777" w:rsidTr="00045B28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0083B43B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2501лв. до 5000лв.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7A5E578" w14:textId="542D663C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8%</w:t>
            </w:r>
            <w:r w:rsidR="009C6B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73AD" w:rsidRPr="00960634" w14:paraId="407762B3" w14:textId="77777777" w:rsidTr="00045B28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2EAE140F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5001лв. до 10000лв.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74440D0" w14:textId="012EA38D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12%</w:t>
            </w:r>
          </w:p>
        </w:tc>
      </w:tr>
      <w:tr w:rsidR="00D173AD" w:rsidRPr="00960634" w14:paraId="582D8DE4" w14:textId="77777777" w:rsidTr="00045B28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3F123F86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10001лв. до 15000лв.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3A1BD0FF" w14:textId="497B0BDB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16%</w:t>
            </w:r>
          </w:p>
        </w:tc>
      </w:tr>
      <w:tr w:rsidR="00D173AD" w:rsidRPr="00960634" w14:paraId="7F10FBB1" w14:textId="77777777" w:rsidTr="00045B28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66A95A10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15001лв. до 20000лв.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09F109C8" w14:textId="5055D3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21%</w:t>
            </w:r>
          </w:p>
        </w:tc>
      </w:tr>
      <w:tr w:rsidR="00D173AD" w:rsidRPr="00960634" w14:paraId="35F58DBA" w14:textId="77777777" w:rsidTr="00045B28">
        <w:trPr>
          <w:trHeight w:val="76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4994C4CA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20001лв. до 30000лв.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B4E4D3A" w14:textId="4698570C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26%</w:t>
            </w:r>
          </w:p>
        </w:tc>
      </w:tr>
      <w:tr w:rsidR="00D173AD" w:rsidRPr="00960634" w14:paraId="64ABB57E" w14:textId="77777777" w:rsidTr="00045B28">
        <w:trPr>
          <w:trHeight w:val="106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284AE287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от 30001лв. до 40000лв.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BE1133B" w14:textId="0D2ACF65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31%</w:t>
            </w:r>
          </w:p>
        </w:tc>
      </w:tr>
      <w:tr w:rsidR="00D173AD" w:rsidRPr="00960634" w14:paraId="2C72140C" w14:textId="77777777" w:rsidTr="00045B28">
        <w:trPr>
          <w:trHeight w:val="70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2A5E94AB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над 40001лв.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097A1B32" w14:textId="77777777" w:rsidR="00D173AD" w:rsidRPr="00960634" w:rsidRDefault="00D173AD" w:rsidP="00793BB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0634">
              <w:rPr>
                <w:rFonts w:ascii="Arial" w:eastAsia="Times New Roman" w:hAnsi="Arial" w:cs="Arial"/>
                <w:color w:val="000000"/>
                <w:lang w:eastAsia="bg-BG"/>
              </w:rPr>
              <w:t>по договаряне</w:t>
            </w:r>
          </w:p>
        </w:tc>
      </w:tr>
      <w:bookmarkEnd w:id="1"/>
    </w:tbl>
    <w:p w14:paraId="3BBC56CF" w14:textId="77777777" w:rsidR="007979DF" w:rsidRDefault="007979DF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435B26A1" w14:textId="77777777" w:rsidR="00401D21" w:rsidRDefault="00401D21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1AE5C9C1" w14:textId="3A2F6B5C" w:rsidR="00401D21" w:rsidRDefault="00401D21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483685EF" w14:textId="6EBCEFAC" w:rsidR="00787CCF" w:rsidRDefault="00787CCF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61438F1F" w14:textId="77D678FE" w:rsidR="00787CCF" w:rsidRDefault="00787CCF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79EC9537" w14:textId="04256362" w:rsidR="00787CCF" w:rsidRDefault="00787CCF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9625895" w14:textId="3CED0586" w:rsidR="00787CCF" w:rsidRDefault="00787CCF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6BF9C4C3" w14:textId="77777777" w:rsidR="00787CCF" w:rsidRDefault="00787CCF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7C79ADBA" w14:textId="5AB30D2C" w:rsidR="00401D21" w:rsidRDefault="00401D21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20D32C5" w14:textId="6F61649D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65DCBF5" w14:textId="57661F4A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3CB36F3" w14:textId="2607AC52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F6A876E" w14:textId="04DA3EF0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43AD249A" w14:textId="6461F040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1C4AABF5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="849" w:tblpY="229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5"/>
        <w:gridCol w:w="1730"/>
      </w:tblGrid>
      <w:tr w:rsidR="00C141A5" w:rsidRPr="00FA125C" w14:paraId="50205050" w14:textId="77777777" w:rsidTr="00267842">
        <w:trPr>
          <w:trHeight w:val="290"/>
        </w:trPr>
        <w:tc>
          <w:tcPr>
            <w:tcW w:w="8285" w:type="dxa"/>
            <w:gridSpan w:val="2"/>
            <w:shd w:val="clear" w:color="000000" w:fill="002060"/>
            <w:noWrap/>
            <w:vAlign w:val="bottom"/>
            <w:hideMark/>
          </w:tcPr>
          <w:p w14:paraId="7E02E536" w14:textId="404AED2B" w:rsidR="00C141A5" w:rsidRPr="00FA125C" w:rsidRDefault="00C141A5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  <w:r w:rsidRPr="00FA125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>СКАЛА ЗА ИЗЧИСЛЯВАНЕ НА ОБЕМНА ОТСТЪПКА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 xml:space="preserve"> </w:t>
            </w:r>
            <w:r w:rsidR="004B1C7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>РЕГИОНАЛНИ СТАНЦИИ</w:t>
            </w:r>
          </w:p>
        </w:tc>
      </w:tr>
      <w:tr w:rsidR="00C141A5" w:rsidRPr="00960634" w14:paraId="34DE75DF" w14:textId="77777777" w:rsidTr="00267842">
        <w:trPr>
          <w:trHeight w:val="78"/>
        </w:trPr>
        <w:tc>
          <w:tcPr>
            <w:tcW w:w="6555" w:type="dxa"/>
            <w:shd w:val="clear" w:color="auto" w:fill="auto"/>
            <w:noWrap/>
            <w:vAlign w:val="bottom"/>
          </w:tcPr>
          <w:p w14:paraId="02B5E51B" w14:textId="163274FF" w:rsidR="00C141A5" w:rsidRPr="004B1C77" w:rsidRDefault="004B1C77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0лв. до 300лв.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172300B2" w14:textId="77777777" w:rsidR="00C141A5" w:rsidRPr="004B1C77" w:rsidRDefault="00C141A5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ascii="Arial" w:eastAsia="Times New Roman" w:hAnsi="Arial" w:cs="Arial"/>
                <w:lang w:eastAsia="bg-BG"/>
              </w:rPr>
              <w:t>0%</w:t>
            </w:r>
          </w:p>
        </w:tc>
      </w:tr>
      <w:tr w:rsidR="004B1C77" w:rsidRPr="00960634" w14:paraId="0231138B" w14:textId="77777777" w:rsidTr="00A64836">
        <w:trPr>
          <w:trHeight w:val="55"/>
        </w:trPr>
        <w:tc>
          <w:tcPr>
            <w:tcW w:w="6555" w:type="dxa"/>
            <w:shd w:val="clear" w:color="auto" w:fill="auto"/>
            <w:noWrap/>
            <w:vAlign w:val="center"/>
          </w:tcPr>
          <w:p w14:paraId="555CC83F" w14:textId="14C6FBF0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301лв. до 500лв.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637B09BA" w14:textId="7A53F5C5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5%</w:t>
            </w:r>
          </w:p>
        </w:tc>
      </w:tr>
      <w:tr w:rsidR="00C141A5" w:rsidRPr="00960634" w14:paraId="667FABD5" w14:textId="77777777" w:rsidTr="00267842">
        <w:trPr>
          <w:trHeight w:val="55"/>
        </w:trPr>
        <w:tc>
          <w:tcPr>
            <w:tcW w:w="6555" w:type="dxa"/>
            <w:shd w:val="clear" w:color="auto" w:fill="auto"/>
            <w:noWrap/>
            <w:vAlign w:val="bottom"/>
          </w:tcPr>
          <w:p w14:paraId="2FC76F59" w14:textId="79A03535" w:rsidR="00C141A5" w:rsidRPr="004B1C77" w:rsidRDefault="004B1C77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501лв. до 1000лв.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1107777D" w14:textId="112654A5" w:rsidR="00C141A5" w:rsidRPr="004B1C77" w:rsidRDefault="004B1C77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10%</w:t>
            </w:r>
          </w:p>
        </w:tc>
      </w:tr>
      <w:tr w:rsidR="00C141A5" w:rsidRPr="00960634" w14:paraId="133E0A4F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4AEFF7C6" w14:textId="3097DF30" w:rsidR="00C141A5" w:rsidRPr="004B1C77" w:rsidRDefault="004B1C77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1001лв. до 2500лв.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73014842" w14:textId="53138CBA" w:rsidR="00C141A5" w:rsidRPr="004B1C77" w:rsidRDefault="004B1C77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15%</w:t>
            </w:r>
          </w:p>
        </w:tc>
      </w:tr>
      <w:tr w:rsidR="004B1C77" w:rsidRPr="00960634" w14:paraId="6BEA6735" w14:textId="77777777" w:rsidTr="008226FF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4E1E35C4" w14:textId="7D0A8460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2501лв. до 5000лв.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78017B76" w14:textId="0B0EA595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20%</w:t>
            </w:r>
          </w:p>
        </w:tc>
      </w:tr>
      <w:tr w:rsidR="004B1C77" w:rsidRPr="00960634" w14:paraId="6CBCA473" w14:textId="77777777" w:rsidTr="003B05B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1A865A83" w14:textId="5F86D4A7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5001лв. до 7500лв.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2F4B099D" w14:textId="4C26D6D7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25%</w:t>
            </w:r>
          </w:p>
        </w:tc>
      </w:tr>
      <w:tr w:rsidR="004B1C77" w:rsidRPr="00960634" w14:paraId="506C64FE" w14:textId="77777777" w:rsidTr="004245BC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1BFDB682" w14:textId="7E98FC7D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от 7501лв. до 10000лв.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6F4F4DE6" w14:textId="0D7A6CCA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30%</w:t>
            </w:r>
          </w:p>
        </w:tc>
      </w:tr>
      <w:tr w:rsidR="004B1C77" w:rsidRPr="00960634" w14:paraId="7F08A355" w14:textId="77777777" w:rsidTr="00D3084C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696B489A" w14:textId="741C2F50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над 10001лв.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3CD1E1A" w14:textId="6C8EF427" w:rsidR="004B1C77" w:rsidRPr="004B1C77" w:rsidRDefault="004B1C77" w:rsidP="004B1C7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по договаряне</w:t>
            </w:r>
          </w:p>
        </w:tc>
      </w:tr>
    </w:tbl>
    <w:p w14:paraId="031D3A87" w14:textId="135AFD60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4B7056D" w14:textId="1C57DDE6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71E875FA" w14:textId="77777777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tbl>
      <w:tblPr>
        <w:tblW w:w="7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2980"/>
      </w:tblGrid>
      <w:tr w:rsidR="00C141A5" w:rsidRPr="0069478C" w14:paraId="596F4D2F" w14:textId="77777777" w:rsidTr="00267842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8FD5" w14:textId="77777777" w:rsidR="00C141A5" w:rsidRPr="0069478C" w:rsidRDefault="00C141A5" w:rsidP="00267842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A628" w14:textId="77777777" w:rsidR="00C141A5" w:rsidRPr="0069478C" w:rsidRDefault="00C141A5" w:rsidP="00267842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</w:tr>
    </w:tbl>
    <w:p w14:paraId="771BB4D6" w14:textId="7DF5B75A" w:rsidR="00FA5DE5" w:rsidRDefault="00FA5DE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="849" w:tblpY="229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5"/>
        <w:gridCol w:w="1730"/>
      </w:tblGrid>
      <w:tr w:rsidR="00D75586" w:rsidRPr="00FA125C" w14:paraId="025FE61F" w14:textId="77777777" w:rsidTr="00267842">
        <w:trPr>
          <w:trHeight w:val="290"/>
        </w:trPr>
        <w:tc>
          <w:tcPr>
            <w:tcW w:w="8285" w:type="dxa"/>
            <w:gridSpan w:val="2"/>
            <w:shd w:val="clear" w:color="000000" w:fill="002060"/>
            <w:noWrap/>
            <w:vAlign w:val="bottom"/>
            <w:hideMark/>
          </w:tcPr>
          <w:p w14:paraId="7B86EDDB" w14:textId="1D65007E" w:rsidR="00D75586" w:rsidRPr="00FA125C" w:rsidRDefault="00D75586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bg-BG"/>
              </w:rPr>
              <w:t>ДОПЪЛНИТЕЛНИ ОТСТЪПКИ</w:t>
            </w:r>
          </w:p>
        </w:tc>
      </w:tr>
      <w:tr w:rsidR="00D75586" w:rsidRPr="004B1C77" w14:paraId="15F93DBC" w14:textId="77777777" w:rsidTr="00267842">
        <w:trPr>
          <w:trHeight w:val="78"/>
        </w:trPr>
        <w:tc>
          <w:tcPr>
            <w:tcW w:w="6555" w:type="dxa"/>
            <w:shd w:val="clear" w:color="auto" w:fill="auto"/>
            <w:noWrap/>
            <w:vAlign w:val="bottom"/>
          </w:tcPr>
          <w:p w14:paraId="340BD49B" w14:textId="01284FA4" w:rsidR="00D75586" w:rsidRPr="004B1C77" w:rsidRDefault="00A6355D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lang w:eastAsia="bg-BG"/>
              </w:rPr>
              <w:t>Лоялен клиент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44E811A2" w14:textId="4637C30C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1</w:t>
            </w:r>
            <w:r w:rsidR="00D75586" w:rsidRPr="004B1C77">
              <w:rPr>
                <w:rFonts w:ascii="Arial" w:eastAsia="Times New Roman" w:hAnsi="Arial" w:cs="Arial"/>
                <w:lang w:eastAsia="bg-BG"/>
              </w:rPr>
              <w:t>0%</w:t>
            </w:r>
          </w:p>
        </w:tc>
      </w:tr>
      <w:tr w:rsidR="00D75586" w:rsidRPr="004B1C77" w14:paraId="1F224CDF" w14:textId="77777777" w:rsidTr="00267842">
        <w:trPr>
          <w:trHeight w:val="55"/>
        </w:trPr>
        <w:tc>
          <w:tcPr>
            <w:tcW w:w="6555" w:type="dxa"/>
            <w:shd w:val="clear" w:color="auto" w:fill="auto"/>
            <w:noWrap/>
            <w:vAlign w:val="center"/>
          </w:tcPr>
          <w:p w14:paraId="15C20C86" w14:textId="69440CBA" w:rsidR="00D75586" w:rsidRPr="004B1C77" w:rsidRDefault="00A6355D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lang w:eastAsia="bg-BG"/>
              </w:rPr>
              <w:t>Нов клиент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50671F22" w14:textId="6434916F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8</w:t>
            </w:r>
            <w:r w:rsidR="00D75586" w:rsidRPr="004B1C77">
              <w:rPr>
                <w:rFonts w:eastAsia="Times New Roman"/>
                <w:sz w:val="24"/>
                <w:szCs w:val="24"/>
                <w:lang w:eastAsia="bg-BG"/>
              </w:rPr>
              <w:t>%</w:t>
            </w:r>
          </w:p>
        </w:tc>
      </w:tr>
      <w:tr w:rsidR="00D75586" w:rsidRPr="004B1C77" w14:paraId="60FC8DA2" w14:textId="77777777" w:rsidTr="00267842">
        <w:trPr>
          <w:trHeight w:val="55"/>
        </w:trPr>
        <w:tc>
          <w:tcPr>
            <w:tcW w:w="6555" w:type="dxa"/>
            <w:shd w:val="clear" w:color="auto" w:fill="auto"/>
            <w:noWrap/>
            <w:vAlign w:val="bottom"/>
          </w:tcPr>
          <w:p w14:paraId="01EBC19C" w14:textId="1B6367DC" w:rsidR="00D75586" w:rsidRPr="004B1C77" w:rsidRDefault="00A6355D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Ранно договаряне (при сключване на договор до края на 1во тримесечие)</w:t>
            </w:r>
          </w:p>
        </w:tc>
        <w:tc>
          <w:tcPr>
            <w:tcW w:w="1730" w:type="dxa"/>
            <w:shd w:val="clear" w:color="auto" w:fill="auto"/>
            <w:noWrap/>
            <w:vAlign w:val="bottom"/>
          </w:tcPr>
          <w:p w14:paraId="4C6F32CC" w14:textId="1C456B4F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5</w:t>
            </w:r>
            <w:r w:rsidR="00D75586" w:rsidRPr="004B1C77">
              <w:rPr>
                <w:rFonts w:eastAsia="Times New Roman"/>
                <w:sz w:val="24"/>
                <w:szCs w:val="24"/>
                <w:lang w:eastAsia="bg-BG"/>
              </w:rPr>
              <w:t>%</w:t>
            </w:r>
          </w:p>
        </w:tc>
      </w:tr>
      <w:tr w:rsidR="00D75586" w:rsidRPr="004B1C77" w14:paraId="5BE53745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bottom"/>
            <w:hideMark/>
          </w:tcPr>
          <w:p w14:paraId="53D2624E" w14:textId="45BBBBAA" w:rsidR="00D75586" w:rsidRPr="004B1C77" w:rsidRDefault="00A6355D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Излъчване в минимум 3 програми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49123E1A" w14:textId="2E32776A" w:rsidR="00D75586" w:rsidRPr="004B1C77" w:rsidRDefault="00D75586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4B1C77">
              <w:rPr>
                <w:rFonts w:eastAsia="Times New Roman"/>
                <w:sz w:val="24"/>
                <w:szCs w:val="24"/>
                <w:lang w:eastAsia="bg-BG"/>
              </w:rPr>
              <w:t>5%</w:t>
            </w:r>
          </w:p>
        </w:tc>
      </w:tr>
      <w:tr w:rsidR="00D75586" w:rsidRPr="004B1C77" w14:paraId="5E35081B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03864B61" w14:textId="7AA1969E" w:rsidR="00D75586" w:rsidRPr="004B1C77" w:rsidRDefault="00A6355D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Излъчване във всички програми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52067EA3" w14:textId="069E2D96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1</w:t>
            </w:r>
            <w:r w:rsidR="00D75586" w:rsidRPr="004B1C77">
              <w:rPr>
                <w:rFonts w:eastAsia="Times New Roman"/>
                <w:sz w:val="24"/>
                <w:szCs w:val="24"/>
                <w:lang w:eastAsia="bg-BG"/>
              </w:rPr>
              <w:t>0%</w:t>
            </w:r>
          </w:p>
        </w:tc>
      </w:tr>
      <w:tr w:rsidR="00D75586" w:rsidRPr="004B1C77" w14:paraId="3046BF7E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3384EC4B" w14:textId="1D888EFB" w:rsidR="00D75586" w:rsidRPr="004B1C77" w:rsidRDefault="008E6A71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Авансово плащане на кампания </w:t>
            </w:r>
            <w:r w:rsidR="001D4E98">
              <w:rPr>
                <w:rFonts w:eastAsia="Times New Roman"/>
                <w:sz w:val="24"/>
                <w:szCs w:val="24"/>
                <w:lang w:eastAsia="bg-BG"/>
              </w:rPr>
              <w:t>(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поне 3 дни преди старта</w:t>
            </w:r>
            <w:r w:rsidR="001D4E98">
              <w:rPr>
                <w:rFonts w:eastAsia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0D69D616" w14:textId="7D54600C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3</w:t>
            </w:r>
            <w:r w:rsidR="00D75586" w:rsidRPr="004B1C77">
              <w:rPr>
                <w:rFonts w:eastAsia="Times New Roman"/>
                <w:sz w:val="24"/>
                <w:szCs w:val="24"/>
                <w:lang w:eastAsia="bg-BG"/>
              </w:rPr>
              <w:t>%</w:t>
            </w:r>
          </w:p>
        </w:tc>
      </w:tr>
      <w:tr w:rsidR="00D75586" w:rsidRPr="004B1C77" w14:paraId="2E89246C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252D12C7" w14:textId="6637571D" w:rsidR="00D75586" w:rsidRPr="004B1C77" w:rsidRDefault="008E6A71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Авансово плащане на годишна сделка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14:paraId="4D361324" w14:textId="067FD069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6</w:t>
            </w:r>
            <w:r w:rsidR="00D75586" w:rsidRPr="004B1C77">
              <w:rPr>
                <w:rFonts w:eastAsia="Times New Roman"/>
                <w:sz w:val="24"/>
                <w:szCs w:val="24"/>
                <w:lang w:eastAsia="bg-BG"/>
              </w:rPr>
              <w:t>%</w:t>
            </w:r>
          </w:p>
        </w:tc>
      </w:tr>
      <w:tr w:rsidR="00D75586" w:rsidRPr="004B1C77" w14:paraId="67354D22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  <w:hideMark/>
          </w:tcPr>
          <w:p w14:paraId="5E46FCA1" w14:textId="1F8B5B4C" w:rsidR="00D75586" w:rsidRPr="004B1C77" w:rsidRDefault="008E6A71" w:rsidP="00A6355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Агентска </w:t>
            </w:r>
            <w:r w:rsidR="001D4E98">
              <w:rPr>
                <w:rFonts w:eastAsia="Times New Roman"/>
                <w:sz w:val="24"/>
                <w:szCs w:val="24"/>
                <w:lang w:eastAsia="bg-BG"/>
              </w:rPr>
              <w:t xml:space="preserve">отстъпка 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свободно планиране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4568B92" w14:textId="704DC18C" w:rsidR="00D75586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eastAsia="Times New Roman"/>
                <w:lang w:eastAsia="bg-BG"/>
              </w:rPr>
              <w:t>15%</w:t>
            </w:r>
          </w:p>
        </w:tc>
      </w:tr>
      <w:tr w:rsidR="008E6A71" w:rsidRPr="004B1C77" w14:paraId="1C56825E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</w:tcPr>
          <w:p w14:paraId="1533B6BA" w14:textId="5B0715AE" w:rsidR="008E6A71" w:rsidRDefault="008E6A71" w:rsidP="00A6355D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Подпомагане на общински проекти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BF5B610" w14:textId="4ABDC14B" w:rsidR="008E6A71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10%</w:t>
            </w:r>
          </w:p>
        </w:tc>
      </w:tr>
      <w:tr w:rsidR="008E6A71" w:rsidRPr="004B1C77" w14:paraId="55214A37" w14:textId="77777777" w:rsidTr="00267842">
        <w:trPr>
          <w:trHeight w:val="64"/>
        </w:trPr>
        <w:tc>
          <w:tcPr>
            <w:tcW w:w="6555" w:type="dxa"/>
            <w:shd w:val="clear" w:color="auto" w:fill="auto"/>
            <w:noWrap/>
            <w:vAlign w:val="center"/>
          </w:tcPr>
          <w:p w14:paraId="127BA5E3" w14:textId="1CBAD2DA" w:rsidR="008E6A71" w:rsidRDefault="008E6A71" w:rsidP="00A6355D">
            <w:pPr>
              <w:suppressAutoHyphens w:val="0"/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Кампании в подкрепа на културата/медийни партньорства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2C97C304" w14:textId="751DDB44" w:rsidR="008E6A71" w:rsidRPr="004B1C77" w:rsidRDefault="008E6A71" w:rsidP="00267842">
            <w:pPr>
              <w:suppressAutoHyphens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60%</w:t>
            </w:r>
          </w:p>
        </w:tc>
      </w:tr>
    </w:tbl>
    <w:p w14:paraId="5687E550" w14:textId="58D09D76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56358F3C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47014972" w14:textId="77777777" w:rsidR="004B1C77" w:rsidRDefault="004B1C77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1A2675E5" w14:textId="633A3D09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C9F6BB8" w14:textId="7AF434AD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595D1F4" w14:textId="5FA42FEA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38CF1FA4" w14:textId="7CFDA52D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9B69DF2" w14:textId="5DD60449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766F4746" w14:textId="260E31B5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995A82D" w14:textId="4D617B65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FC7C29C" w14:textId="1D81AA40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126D08FC" w14:textId="7BFE53B5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66DE2E61" w14:textId="74A6212B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245357F9" w14:textId="2C62ADEC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60B6EEA1" w14:textId="64ED83A8" w:rsidR="00C141A5" w:rsidRDefault="00C141A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01ABFDD2" w14:textId="77777777" w:rsidR="007F7D45" w:rsidRDefault="007F7D45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91A75" w:rsidRPr="00C521D4" w14:paraId="0759C596" w14:textId="77777777" w:rsidTr="00D91A75">
        <w:tc>
          <w:tcPr>
            <w:tcW w:w="10065" w:type="dxa"/>
            <w:shd w:val="clear" w:color="auto" w:fill="002060"/>
          </w:tcPr>
          <w:p w14:paraId="267AB112" w14:textId="77777777" w:rsidR="00D91A75" w:rsidRPr="00C521D4" w:rsidRDefault="00D91A75" w:rsidP="00D91A7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E7D901" w14:textId="77777777" w:rsidR="00D91A75" w:rsidRPr="00C521D4" w:rsidRDefault="00D91A75" w:rsidP="00D91A7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1D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УСЛОВИЯ ЗА ПРЕДОСТАВЯНЕ НА ОТСТЪПКИ</w:t>
            </w:r>
          </w:p>
          <w:p w14:paraId="187CD08F" w14:textId="77777777" w:rsidR="00D91A75" w:rsidRPr="00C521D4" w:rsidRDefault="00D91A75" w:rsidP="00D91A75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9FDB17C" w14:textId="77777777" w:rsidR="00401D21" w:rsidRDefault="00401D21" w:rsidP="007C38FC">
      <w:pPr>
        <w:spacing w:after="0" w:line="100" w:lineRule="atLeast"/>
        <w:jc w:val="both"/>
        <w:rPr>
          <w:rFonts w:ascii="Arial" w:hAnsi="Arial" w:cs="Arial"/>
          <w:b/>
          <w:bCs/>
          <w:u w:val="single"/>
        </w:rPr>
      </w:pPr>
    </w:p>
    <w:p w14:paraId="348E990C" w14:textId="77777777" w:rsidR="00247FCD" w:rsidRPr="00F73F4E" w:rsidRDefault="008437E3" w:rsidP="008E0EDE">
      <w:pPr>
        <w:numPr>
          <w:ilvl w:val="0"/>
          <w:numId w:val="27"/>
        </w:numPr>
        <w:spacing w:after="0" w:line="100" w:lineRule="atLeast"/>
        <w:jc w:val="both"/>
        <w:rPr>
          <w:rFonts w:ascii="Arial" w:hAnsi="Arial" w:cs="Arial"/>
          <w:bCs/>
        </w:rPr>
      </w:pPr>
      <w:r w:rsidRPr="00F73F4E">
        <w:rPr>
          <w:rFonts w:ascii="Arial" w:hAnsi="Arial" w:cs="Arial"/>
          <w:bCs/>
        </w:rPr>
        <w:t xml:space="preserve">Всички отстъпки се </w:t>
      </w:r>
      <w:r w:rsidR="00247FCD" w:rsidRPr="00F73F4E">
        <w:rPr>
          <w:rFonts w:ascii="Arial" w:hAnsi="Arial" w:cs="Arial"/>
          <w:bCs/>
        </w:rPr>
        <w:t>начисляват</w:t>
      </w:r>
      <w:r w:rsidR="008F17EF" w:rsidRPr="00F73F4E">
        <w:rPr>
          <w:rFonts w:ascii="Arial" w:hAnsi="Arial" w:cs="Arial"/>
          <w:bCs/>
        </w:rPr>
        <w:t xml:space="preserve"> на база брутен обем </w:t>
      </w:r>
      <w:r w:rsidR="00DC341C" w:rsidRPr="00F73F4E">
        <w:rPr>
          <w:rFonts w:ascii="Arial" w:hAnsi="Arial" w:cs="Arial"/>
          <w:bCs/>
        </w:rPr>
        <w:t>последователно (</w:t>
      </w:r>
      <w:r w:rsidRPr="00F73F4E">
        <w:rPr>
          <w:rFonts w:ascii="Arial" w:hAnsi="Arial" w:cs="Arial"/>
          <w:bCs/>
        </w:rPr>
        <w:t>кумулативно</w:t>
      </w:r>
      <w:r w:rsidR="00DC341C" w:rsidRPr="00F73F4E">
        <w:rPr>
          <w:rFonts w:ascii="Arial" w:hAnsi="Arial" w:cs="Arial"/>
          <w:bCs/>
        </w:rPr>
        <w:t>)</w:t>
      </w:r>
      <w:r w:rsidR="00DE6A94" w:rsidRPr="00F73F4E">
        <w:rPr>
          <w:rFonts w:ascii="Arial" w:hAnsi="Arial" w:cs="Arial"/>
          <w:bCs/>
        </w:rPr>
        <w:t>, както следва:</w:t>
      </w:r>
    </w:p>
    <w:p w14:paraId="5D922146" w14:textId="77777777" w:rsidR="00DE6A94" w:rsidRPr="00960634" w:rsidRDefault="00DE6A94" w:rsidP="009118FB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>Обемна отстъпка;</w:t>
      </w:r>
    </w:p>
    <w:p w14:paraId="4A1351F2" w14:textId="77777777" w:rsidR="00DE6A94" w:rsidRPr="00960634" w:rsidRDefault="00DE6A94" w:rsidP="009118FB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>Ранно договаряне</w:t>
      </w:r>
      <w:r w:rsidR="00686D36" w:rsidRPr="00960634">
        <w:rPr>
          <w:rFonts w:ascii="Arial" w:hAnsi="Arial" w:cs="Arial"/>
          <w:bCs/>
        </w:rPr>
        <w:t>;</w:t>
      </w:r>
    </w:p>
    <w:p w14:paraId="623B90BF" w14:textId="77777777" w:rsidR="00DE6A94" w:rsidRPr="00960634" w:rsidRDefault="00DE6A94" w:rsidP="009118FB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 xml:space="preserve">Лоялен клиент/ Нов клиент </w:t>
      </w:r>
      <w:r w:rsidR="00686D36" w:rsidRPr="00960634">
        <w:rPr>
          <w:rFonts w:ascii="Arial" w:hAnsi="Arial" w:cs="Arial"/>
          <w:bCs/>
        </w:rPr>
        <w:t>;</w:t>
      </w:r>
    </w:p>
    <w:p w14:paraId="222CD571" w14:textId="77777777" w:rsidR="00DE6A94" w:rsidRPr="00960634" w:rsidRDefault="00DE6A94" w:rsidP="009118FB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>Подпомагане на общински проекти</w:t>
      </w:r>
      <w:r w:rsidR="00686D36" w:rsidRPr="00960634">
        <w:rPr>
          <w:rFonts w:ascii="Arial" w:hAnsi="Arial" w:cs="Arial"/>
          <w:bCs/>
        </w:rPr>
        <w:t>;</w:t>
      </w:r>
    </w:p>
    <w:p w14:paraId="2D0512AA" w14:textId="77777777" w:rsidR="00DE6A94" w:rsidRPr="00960634" w:rsidRDefault="00DE6A94" w:rsidP="009118FB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 xml:space="preserve">Излъчване в минимум 3 програми/Излъчване във всички програми </w:t>
      </w:r>
      <w:r w:rsidR="00686D36" w:rsidRPr="00960634">
        <w:rPr>
          <w:rFonts w:ascii="Arial" w:hAnsi="Arial" w:cs="Arial"/>
          <w:bCs/>
        </w:rPr>
        <w:t>;</w:t>
      </w:r>
    </w:p>
    <w:p w14:paraId="36A9C998" w14:textId="6CDD5650" w:rsidR="00686D36" w:rsidRDefault="00DE6A94" w:rsidP="00B96ED9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>Агентска</w:t>
      </w:r>
      <w:r w:rsidR="00546671">
        <w:rPr>
          <w:rFonts w:ascii="Arial" w:hAnsi="Arial" w:cs="Arial"/>
          <w:bCs/>
        </w:rPr>
        <w:t xml:space="preserve"> отстъпка;</w:t>
      </w:r>
    </w:p>
    <w:p w14:paraId="60181F3D" w14:textId="515CF946" w:rsidR="000E143A" w:rsidRPr="00380B03" w:rsidRDefault="000E143A" w:rsidP="00B96ED9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380B03">
        <w:rPr>
          <w:rFonts w:ascii="Arial" w:hAnsi="Arial"/>
          <w:bCs/>
        </w:rPr>
        <w:t>Авансово плащане на кампания</w:t>
      </w:r>
      <w:r w:rsidR="00380B03">
        <w:rPr>
          <w:rFonts w:ascii="Arial" w:hAnsi="Arial"/>
          <w:bCs/>
        </w:rPr>
        <w:t>;</w:t>
      </w:r>
    </w:p>
    <w:p w14:paraId="2BC11BC9" w14:textId="76D3C3B9" w:rsidR="00DE6A94" w:rsidRPr="00960634" w:rsidRDefault="00A7672D" w:rsidP="009118FB">
      <w:pPr>
        <w:numPr>
          <w:ilvl w:val="1"/>
          <w:numId w:val="31"/>
        </w:numPr>
        <w:spacing w:after="0" w:line="100" w:lineRule="atLeast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Cs/>
        </w:rPr>
        <w:t>Авансово плащане</w:t>
      </w:r>
      <w:r w:rsidR="00762E2F">
        <w:rPr>
          <w:rFonts w:ascii="Arial" w:hAnsi="Arial" w:cs="Arial"/>
          <w:bCs/>
        </w:rPr>
        <w:t xml:space="preserve"> на годишна сделка</w:t>
      </w:r>
      <w:r w:rsidR="00380B03">
        <w:rPr>
          <w:rFonts w:ascii="Arial" w:hAnsi="Arial" w:cs="Arial"/>
          <w:bCs/>
        </w:rPr>
        <w:t>.</w:t>
      </w:r>
    </w:p>
    <w:p w14:paraId="2AA78AC9" w14:textId="77777777" w:rsidR="00B96ED9" w:rsidRPr="00B96ED9" w:rsidRDefault="00B96ED9" w:rsidP="009262DC">
      <w:pPr>
        <w:spacing w:after="0" w:line="100" w:lineRule="atLeast"/>
        <w:ind w:left="928"/>
        <w:jc w:val="both"/>
        <w:rPr>
          <w:rFonts w:ascii="Arial" w:hAnsi="Arial" w:cs="Arial"/>
          <w:bCs/>
        </w:rPr>
      </w:pPr>
    </w:p>
    <w:p w14:paraId="78840E31" w14:textId="381E2E85" w:rsidR="008F17EF" w:rsidRDefault="008437E3" w:rsidP="00EB37BF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</w:rPr>
      </w:pPr>
      <w:r w:rsidRPr="00960634">
        <w:rPr>
          <w:rFonts w:ascii="Arial" w:hAnsi="Arial" w:cs="Arial"/>
          <w:b/>
          <w:bCs/>
        </w:rPr>
        <w:t xml:space="preserve">Обемна отстъпка </w:t>
      </w:r>
      <w:r w:rsidRPr="00960634">
        <w:rPr>
          <w:rFonts w:ascii="Arial" w:hAnsi="Arial" w:cs="Arial"/>
        </w:rPr>
        <w:t xml:space="preserve">се предоставя върху брутните обеми за всички клиенти, които са заявили рекламни </w:t>
      </w:r>
      <w:r w:rsidR="00440690" w:rsidRPr="00960634">
        <w:rPr>
          <w:rFonts w:ascii="Arial" w:hAnsi="Arial" w:cs="Arial"/>
        </w:rPr>
        <w:t xml:space="preserve">и/или спонсорски кампании </w:t>
      </w:r>
      <w:r w:rsidR="00B85039" w:rsidRPr="00960634">
        <w:rPr>
          <w:rFonts w:ascii="Arial" w:hAnsi="Arial" w:cs="Arial"/>
        </w:rPr>
        <w:t>за срок от датата на подписване на договора</w:t>
      </w:r>
      <w:r w:rsidR="00B96ED9">
        <w:rPr>
          <w:rFonts w:ascii="Arial" w:hAnsi="Arial" w:cs="Arial"/>
        </w:rPr>
        <w:t xml:space="preserve"> за срока на договора</w:t>
      </w:r>
      <w:r w:rsidR="00B85039" w:rsidRPr="00960634">
        <w:rPr>
          <w:rFonts w:ascii="Arial" w:hAnsi="Arial" w:cs="Arial"/>
        </w:rPr>
        <w:t xml:space="preserve">. </w:t>
      </w:r>
    </w:p>
    <w:p w14:paraId="7D217172" w14:textId="77777777" w:rsidR="004523CC" w:rsidRPr="00960634" w:rsidRDefault="004523CC" w:rsidP="00203F95">
      <w:pPr>
        <w:spacing w:after="0" w:line="100" w:lineRule="atLeast"/>
        <w:ind w:left="567"/>
        <w:jc w:val="both"/>
        <w:rPr>
          <w:rFonts w:ascii="Arial" w:hAnsi="Arial" w:cs="Arial"/>
        </w:rPr>
      </w:pPr>
    </w:p>
    <w:p w14:paraId="070A282A" w14:textId="77777777" w:rsidR="004523CC" w:rsidRDefault="008F17EF" w:rsidP="00203F95">
      <w:pPr>
        <w:numPr>
          <w:ilvl w:val="0"/>
          <w:numId w:val="33"/>
        </w:numPr>
        <w:rPr>
          <w:rFonts w:ascii="Arial" w:hAnsi="Arial" w:cs="Arial"/>
        </w:rPr>
      </w:pPr>
      <w:r w:rsidRPr="00203F95">
        <w:rPr>
          <w:rFonts w:ascii="Arial" w:hAnsi="Arial" w:cs="Arial"/>
        </w:rPr>
        <w:t xml:space="preserve">За брутен обем се считат сумите от </w:t>
      </w:r>
      <w:r w:rsidR="00FA70AB" w:rsidRPr="00203F95">
        <w:rPr>
          <w:rFonts w:ascii="Arial" w:hAnsi="Arial" w:cs="Arial"/>
        </w:rPr>
        <w:t xml:space="preserve">излъчени и/или </w:t>
      </w:r>
      <w:r w:rsidRPr="00203F95">
        <w:rPr>
          <w:rFonts w:ascii="Arial" w:hAnsi="Arial" w:cs="Arial"/>
        </w:rPr>
        <w:t>заявени търговски съобщения преди начисляване на ДДС</w:t>
      </w:r>
      <w:r w:rsidR="008004A7" w:rsidRPr="00203F95">
        <w:rPr>
          <w:rFonts w:ascii="Arial" w:hAnsi="Arial" w:cs="Arial"/>
        </w:rPr>
        <w:t>;</w:t>
      </w:r>
    </w:p>
    <w:p w14:paraId="2BB38F94" w14:textId="77777777" w:rsidR="004523CC" w:rsidRDefault="00B85039" w:rsidP="00203F95">
      <w:pPr>
        <w:numPr>
          <w:ilvl w:val="0"/>
          <w:numId w:val="33"/>
        </w:numPr>
        <w:rPr>
          <w:rFonts w:ascii="Arial" w:hAnsi="Arial" w:cs="Arial"/>
        </w:rPr>
      </w:pPr>
      <w:r w:rsidRPr="00203F95">
        <w:rPr>
          <w:rFonts w:ascii="Arial" w:hAnsi="Arial" w:cs="Arial"/>
        </w:rPr>
        <w:t xml:space="preserve">В брутните обеми се включват обемите за </w:t>
      </w:r>
      <w:r w:rsidR="005E0F41" w:rsidRPr="00203F95">
        <w:rPr>
          <w:rFonts w:ascii="Arial" w:hAnsi="Arial" w:cs="Arial"/>
        </w:rPr>
        <w:t>реклама и спонсор</w:t>
      </w:r>
      <w:r w:rsidR="00FA70AB" w:rsidRPr="00203F95">
        <w:rPr>
          <w:rFonts w:ascii="Arial" w:hAnsi="Arial" w:cs="Arial"/>
        </w:rPr>
        <w:t>ство</w:t>
      </w:r>
      <w:r w:rsidR="008F17EF" w:rsidRPr="00203F95">
        <w:rPr>
          <w:rFonts w:ascii="Arial" w:hAnsi="Arial" w:cs="Arial"/>
        </w:rPr>
        <w:t>, както и за пакети за с</w:t>
      </w:r>
      <w:r w:rsidR="008004A7" w:rsidRPr="00203F95">
        <w:rPr>
          <w:rFonts w:ascii="Arial" w:hAnsi="Arial" w:cs="Arial"/>
        </w:rPr>
        <w:t>пециални събития и предложения</w:t>
      </w:r>
      <w:r w:rsidRPr="00203F95">
        <w:rPr>
          <w:rFonts w:ascii="Arial" w:hAnsi="Arial" w:cs="Arial"/>
        </w:rPr>
        <w:t>;</w:t>
      </w:r>
      <w:r w:rsidR="008437E3" w:rsidRPr="00203F95">
        <w:rPr>
          <w:rFonts w:ascii="Arial" w:hAnsi="Arial" w:cs="Arial"/>
        </w:rPr>
        <w:t xml:space="preserve"> </w:t>
      </w:r>
      <w:r w:rsidR="00686D36" w:rsidRPr="00203F95">
        <w:rPr>
          <w:rFonts w:ascii="Arial" w:hAnsi="Arial" w:cs="Arial"/>
        </w:rPr>
        <w:t xml:space="preserve"> </w:t>
      </w:r>
    </w:p>
    <w:p w14:paraId="2297DCB6" w14:textId="0B5FD45F" w:rsidR="004523CC" w:rsidRDefault="00DF462E" w:rsidP="00203F95">
      <w:pPr>
        <w:pStyle w:val="Defaul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Брутният обем се и</w:t>
      </w:r>
      <w:r w:rsidR="00686D36" w:rsidRPr="00203F95">
        <w:rPr>
          <w:rFonts w:ascii="Arial" w:hAnsi="Arial" w:cs="Arial"/>
          <w:sz w:val="22"/>
          <w:szCs w:val="22"/>
        </w:rPr>
        <w:t>зчислява</w:t>
      </w:r>
      <w:r w:rsidR="008D1682" w:rsidRPr="00203F95">
        <w:rPr>
          <w:rFonts w:ascii="Arial" w:hAnsi="Arial" w:cs="Arial"/>
          <w:sz w:val="22"/>
          <w:szCs w:val="22"/>
        </w:rPr>
        <w:t xml:space="preserve"> </w:t>
      </w:r>
      <w:r w:rsidR="00686D36" w:rsidRPr="00203F95">
        <w:rPr>
          <w:rFonts w:ascii="Arial" w:hAnsi="Arial" w:cs="Arial"/>
          <w:sz w:val="22"/>
          <w:szCs w:val="22"/>
        </w:rPr>
        <w:t xml:space="preserve">върху стойността на всяка отделна поръчка, с натрупване </w:t>
      </w:r>
      <w:r w:rsidR="008D1682" w:rsidRPr="00203F95">
        <w:rPr>
          <w:rFonts w:ascii="Arial" w:hAnsi="Arial" w:cs="Arial"/>
          <w:sz w:val="22"/>
          <w:szCs w:val="22"/>
        </w:rPr>
        <w:t xml:space="preserve">при достигане на съответното ниво </w:t>
      </w:r>
      <w:r w:rsidR="00686D36" w:rsidRPr="00203F95">
        <w:rPr>
          <w:rFonts w:ascii="Arial" w:hAnsi="Arial" w:cs="Arial"/>
          <w:sz w:val="22"/>
          <w:szCs w:val="22"/>
        </w:rPr>
        <w:t xml:space="preserve">за едногодишен период. За начало на периода се приема датата на първата поръчка, а за край </w:t>
      </w:r>
      <w:r w:rsidR="00B96ED9">
        <w:rPr>
          <w:rFonts w:ascii="Arial" w:hAnsi="Arial" w:cs="Arial"/>
          <w:sz w:val="22"/>
          <w:szCs w:val="22"/>
        </w:rPr>
        <w:t>датата на изтичане на договора</w:t>
      </w:r>
      <w:r w:rsidR="008004A7" w:rsidRPr="00203F95">
        <w:rPr>
          <w:rFonts w:ascii="Arial" w:hAnsi="Arial" w:cs="Arial"/>
          <w:sz w:val="22"/>
          <w:szCs w:val="22"/>
        </w:rPr>
        <w:t>;</w:t>
      </w:r>
    </w:p>
    <w:p w14:paraId="36FAF195" w14:textId="1BFF13E9" w:rsidR="004523CC" w:rsidRPr="00203F95" w:rsidRDefault="00B96ED9" w:rsidP="00203F95">
      <w:pPr>
        <w:pStyle w:val="Default"/>
        <w:numPr>
          <w:ilvl w:val="0"/>
          <w:numId w:val="33"/>
        </w:numPr>
      </w:pPr>
      <w:r>
        <w:rPr>
          <w:rFonts w:ascii="Arial" w:hAnsi="Arial" w:cs="Arial"/>
          <w:sz w:val="22"/>
          <w:szCs w:val="22"/>
        </w:rPr>
        <w:t>Кумулативната</w:t>
      </w:r>
      <w:r w:rsidR="008437E3" w:rsidRPr="00203F95">
        <w:rPr>
          <w:rFonts w:ascii="Arial" w:hAnsi="Arial" w:cs="Arial"/>
          <w:sz w:val="22"/>
          <w:szCs w:val="22"/>
        </w:rPr>
        <w:t xml:space="preserve"> отстъпка се предостав</w:t>
      </w:r>
      <w:r>
        <w:rPr>
          <w:rFonts w:ascii="Arial" w:hAnsi="Arial" w:cs="Arial"/>
          <w:sz w:val="22"/>
          <w:szCs w:val="22"/>
        </w:rPr>
        <w:t>я веднага</w:t>
      </w:r>
      <w:r w:rsidR="008437E3" w:rsidRPr="00203F95">
        <w:rPr>
          <w:rFonts w:ascii="Arial" w:hAnsi="Arial" w:cs="Arial"/>
          <w:sz w:val="22"/>
          <w:szCs w:val="22"/>
        </w:rPr>
        <w:t xml:space="preserve"> след подп</w:t>
      </w:r>
      <w:r w:rsidR="00A7672D" w:rsidRPr="00203F95">
        <w:rPr>
          <w:rFonts w:ascii="Arial" w:hAnsi="Arial" w:cs="Arial"/>
          <w:sz w:val="22"/>
          <w:szCs w:val="22"/>
        </w:rPr>
        <w:t>исване на договор за гарантиран</w:t>
      </w:r>
      <w:r w:rsidR="008437E3" w:rsidRPr="00203F95">
        <w:rPr>
          <w:rFonts w:ascii="Arial" w:hAnsi="Arial" w:cs="Arial"/>
          <w:sz w:val="22"/>
          <w:szCs w:val="22"/>
        </w:rPr>
        <w:t xml:space="preserve"> годишен брутен обем</w:t>
      </w:r>
      <w:r w:rsidR="008004A7" w:rsidRPr="00203F95">
        <w:rPr>
          <w:rFonts w:ascii="Arial" w:hAnsi="Arial" w:cs="Arial"/>
          <w:sz w:val="22"/>
          <w:szCs w:val="22"/>
        </w:rPr>
        <w:t>;</w:t>
      </w:r>
    </w:p>
    <w:p w14:paraId="5412B533" w14:textId="766304EB" w:rsidR="004523CC" w:rsidRPr="00203F95" w:rsidRDefault="008437E3" w:rsidP="00203F95">
      <w:pPr>
        <w:pStyle w:val="Default"/>
        <w:numPr>
          <w:ilvl w:val="0"/>
          <w:numId w:val="33"/>
        </w:numPr>
        <w:rPr>
          <w:rFonts w:ascii="Times New Roman" w:hAnsi="Times New Roman" w:cs="Times New Roman"/>
        </w:rPr>
      </w:pPr>
      <w:r w:rsidRPr="00203F95">
        <w:rPr>
          <w:rFonts w:ascii="Arial" w:hAnsi="Arial" w:cs="Arial"/>
          <w:sz w:val="22"/>
          <w:szCs w:val="22"/>
        </w:rPr>
        <w:t>В случай, че в края на период</w:t>
      </w:r>
      <w:r w:rsidR="00B96ED9">
        <w:rPr>
          <w:rFonts w:ascii="Arial" w:hAnsi="Arial" w:cs="Arial"/>
          <w:sz w:val="22"/>
          <w:szCs w:val="22"/>
        </w:rPr>
        <w:t>а на договора</w:t>
      </w:r>
      <w:r w:rsidRPr="00203F95">
        <w:rPr>
          <w:rFonts w:ascii="Arial" w:hAnsi="Arial" w:cs="Arial"/>
          <w:sz w:val="22"/>
          <w:szCs w:val="22"/>
        </w:rPr>
        <w:t xml:space="preserve"> се установи неизпълнение</w:t>
      </w:r>
      <w:r w:rsidR="00EB37BF" w:rsidRPr="00203F95">
        <w:rPr>
          <w:rFonts w:ascii="Arial" w:hAnsi="Arial" w:cs="Arial"/>
          <w:sz w:val="22"/>
          <w:szCs w:val="22"/>
        </w:rPr>
        <w:t xml:space="preserve"> </w:t>
      </w:r>
      <w:r w:rsidRPr="00203F95">
        <w:rPr>
          <w:rFonts w:ascii="Arial" w:hAnsi="Arial" w:cs="Arial"/>
          <w:sz w:val="22"/>
          <w:szCs w:val="22"/>
        </w:rPr>
        <w:t xml:space="preserve">на поетия ангажимент за обем, всички заявки за периода на договора се преизчисляват със </w:t>
      </w:r>
      <w:r w:rsidRPr="00DF462E">
        <w:rPr>
          <w:rFonts w:ascii="Arial" w:hAnsi="Arial" w:cs="Arial"/>
          <w:sz w:val="22"/>
          <w:szCs w:val="22"/>
        </w:rPr>
        <w:t xml:space="preserve">съответната </w:t>
      </w:r>
      <w:r w:rsidR="00B96ED9" w:rsidRPr="00DF462E">
        <w:rPr>
          <w:rFonts w:ascii="Arial" w:hAnsi="Arial" w:cs="Arial"/>
          <w:sz w:val="22"/>
          <w:szCs w:val="22"/>
        </w:rPr>
        <w:t>кумулативна</w:t>
      </w:r>
      <w:r w:rsidRPr="00DF462E">
        <w:rPr>
          <w:rFonts w:ascii="Arial" w:hAnsi="Arial" w:cs="Arial"/>
          <w:sz w:val="22"/>
          <w:szCs w:val="22"/>
        </w:rPr>
        <w:t xml:space="preserve"> от</w:t>
      </w:r>
      <w:r w:rsidR="008F17EF" w:rsidRPr="00DF462E">
        <w:rPr>
          <w:rFonts w:ascii="Arial" w:hAnsi="Arial" w:cs="Arial"/>
          <w:sz w:val="22"/>
          <w:szCs w:val="22"/>
        </w:rPr>
        <w:t>стъпка</w:t>
      </w:r>
      <w:r w:rsidR="00EB37BF" w:rsidRPr="00DF462E">
        <w:rPr>
          <w:rFonts w:ascii="Arial" w:hAnsi="Arial" w:cs="Arial"/>
          <w:sz w:val="22"/>
          <w:szCs w:val="22"/>
        </w:rPr>
        <w:t xml:space="preserve"> по действащата скала от тарифа за реклама</w:t>
      </w:r>
      <w:r w:rsidR="008F17EF" w:rsidRPr="00DF462E">
        <w:rPr>
          <w:rFonts w:ascii="Arial" w:hAnsi="Arial" w:cs="Arial"/>
          <w:sz w:val="22"/>
          <w:szCs w:val="22"/>
        </w:rPr>
        <w:t xml:space="preserve"> и</w:t>
      </w:r>
      <w:r w:rsidR="00EB37BF" w:rsidRPr="00DF462E">
        <w:rPr>
          <w:rFonts w:ascii="Arial" w:hAnsi="Arial" w:cs="Arial"/>
          <w:sz w:val="22"/>
          <w:szCs w:val="22"/>
        </w:rPr>
        <w:t>/или</w:t>
      </w:r>
      <w:r w:rsidR="008F17EF" w:rsidRPr="00DF462E">
        <w:rPr>
          <w:rFonts w:ascii="Arial" w:hAnsi="Arial" w:cs="Arial"/>
          <w:sz w:val="22"/>
          <w:szCs w:val="22"/>
        </w:rPr>
        <w:t xml:space="preserve"> условията на договора.</w:t>
      </w:r>
    </w:p>
    <w:p w14:paraId="6CBE37B9" w14:textId="77777777" w:rsidR="004523CC" w:rsidRDefault="004523CC" w:rsidP="00203F95">
      <w:pPr>
        <w:pStyle w:val="Default"/>
        <w:ind w:left="993"/>
        <w:rPr>
          <w:rFonts w:ascii="Arial" w:hAnsi="Arial" w:cs="Arial"/>
          <w:sz w:val="22"/>
          <w:szCs w:val="22"/>
        </w:rPr>
      </w:pPr>
    </w:p>
    <w:p w14:paraId="586C9803" w14:textId="77777777" w:rsidR="00247FCD" w:rsidRPr="00960634" w:rsidRDefault="00247FCD" w:rsidP="00247FCD">
      <w:pPr>
        <w:pStyle w:val="Default"/>
        <w:rPr>
          <w:rFonts w:ascii="Arial" w:hAnsi="Arial" w:cs="Arial"/>
          <w:sz w:val="22"/>
          <w:szCs w:val="22"/>
        </w:rPr>
      </w:pPr>
    </w:p>
    <w:p w14:paraId="591082D4" w14:textId="0061E84A" w:rsidR="008D1682" w:rsidRPr="00960634" w:rsidRDefault="008D1682" w:rsidP="00EB37BF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/>
          <w:bCs/>
        </w:rPr>
        <w:t>Ранно договаряне</w:t>
      </w:r>
      <w:r w:rsidRPr="00960634">
        <w:rPr>
          <w:rFonts w:ascii="Arial" w:hAnsi="Arial" w:cs="Arial"/>
          <w:bCs/>
        </w:rPr>
        <w:t xml:space="preserve"> – предоставя </w:t>
      </w:r>
      <w:r w:rsidRPr="00170FEA">
        <w:rPr>
          <w:rFonts w:ascii="Arial" w:hAnsi="Arial" w:cs="Arial"/>
          <w:bCs/>
        </w:rPr>
        <w:t xml:space="preserve">се </w:t>
      </w:r>
      <w:r w:rsidR="00EB37BF" w:rsidRPr="00170FEA">
        <w:rPr>
          <w:rFonts w:ascii="Arial" w:hAnsi="Arial" w:cs="Arial"/>
          <w:bCs/>
        </w:rPr>
        <w:t xml:space="preserve">на </w:t>
      </w:r>
      <w:r w:rsidR="00EB37BF" w:rsidRPr="00170FEA">
        <w:rPr>
          <w:rFonts w:ascii="Arial" w:eastAsia="Times New Roman" w:hAnsi="Arial" w:cs="Arial"/>
          <w:iCs/>
          <w:color w:val="000000"/>
          <w:lang w:eastAsia="bg-BG"/>
        </w:rPr>
        <w:t>рекламодател или агенция</w:t>
      </w:r>
      <w:r w:rsidR="00EB37BF" w:rsidRPr="00170FEA">
        <w:rPr>
          <w:rFonts w:ascii="Arial" w:hAnsi="Arial" w:cs="Arial"/>
          <w:bCs/>
        </w:rPr>
        <w:t xml:space="preserve"> </w:t>
      </w:r>
      <w:r w:rsidRPr="00170FEA">
        <w:rPr>
          <w:rFonts w:ascii="Arial" w:hAnsi="Arial" w:cs="Arial"/>
          <w:bCs/>
        </w:rPr>
        <w:t xml:space="preserve">при сключване на </w:t>
      </w:r>
      <w:r w:rsidR="00B268D3" w:rsidRPr="00170FEA">
        <w:rPr>
          <w:rFonts w:ascii="Arial" w:hAnsi="Arial" w:cs="Arial"/>
          <w:bCs/>
        </w:rPr>
        <w:t xml:space="preserve">годишен </w:t>
      </w:r>
      <w:r w:rsidRPr="00170FEA">
        <w:rPr>
          <w:rFonts w:ascii="Arial" w:hAnsi="Arial" w:cs="Arial"/>
          <w:bCs/>
        </w:rPr>
        <w:t>договор за гарантиран обем</w:t>
      </w:r>
      <w:r w:rsidR="009212B9" w:rsidRPr="00170FEA">
        <w:rPr>
          <w:rFonts w:ascii="Arial" w:eastAsia="Times New Roman" w:hAnsi="Arial" w:cs="Arial"/>
          <w:b/>
          <w:bCs/>
        </w:rPr>
        <w:t xml:space="preserve"> или за гарантиран обем над 2000 </w:t>
      </w:r>
      <w:proofErr w:type="spellStart"/>
      <w:r w:rsidR="009212B9" w:rsidRPr="00170FEA">
        <w:rPr>
          <w:rFonts w:ascii="Arial" w:eastAsia="Times New Roman" w:hAnsi="Arial" w:cs="Arial"/>
          <w:b/>
          <w:bCs/>
        </w:rPr>
        <w:t>лв</w:t>
      </w:r>
      <w:proofErr w:type="spellEnd"/>
      <w:r w:rsidR="009212B9" w:rsidRPr="00170FEA">
        <w:rPr>
          <w:rFonts w:ascii="Arial" w:eastAsia="Times New Roman" w:hAnsi="Arial" w:cs="Arial"/>
          <w:b/>
          <w:bCs/>
        </w:rPr>
        <w:t xml:space="preserve"> за РРС</w:t>
      </w:r>
      <w:r w:rsidR="009212B9" w:rsidRPr="00170FEA">
        <w:rPr>
          <w:rFonts w:ascii="Arial" w:hAnsi="Arial" w:cs="Arial"/>
          <w:bCs/>
        </w:rPr>
        <w:t xml:space="preserve"> </w:t>
      </w:r>
      <w:r w:rsidR="00B268D3" w:rsidRPr="00170FEA">
        <w:rPr>
          <w:rFonts w:ascii="Arial" w:hAnsi="Arial" w:cs="Arial"/>
          <w:bCs/>
        </w:rPr>
        <w:t xml:space="preserve"> като договорът следва да се сключи</w:t>
      </w:r>
      <w:r w:rsidRPr="00170FEA">
        <w:rPr>
          <w:rFonts w:ascii="Arial" w:hAnsi="Arial" w:cs="Arial"/>
          <w:bCs/>
        </w:rPr>
        <w:t xml:space="preserve"> до края на </w:t>
      </w:r>
      <w:r w:rsidR="000C1479" w:rsidRPr="00170FEA">
        <w:rPr>
          <w:rFonts w:ascii="Arial" w:hAnsi="Arial" w:cs="Arial"/>
          <w:bCs/>
        </w:rPr>
        <w:t>първо тримесечие</w:t>
      </w:r>
      <w:r w:rsidRPr="00170FEA">
        <w:rPr>
          <w:rFonts w:ascii="Arial" w:hAnsi="Arial" w:cs="Arial"/>
          <w:bCs/>
        </w:rPr>
        <w:t xml:space="preserve"> на съответната година.</w:t>
      </w:r>
    </w:p>
    <w:p w14:paraId="6977F3C0" w14:textId="77777777" w:rsidR="00A7672D" w:rsidRPr="00960634" w:rsidRDefault="00A7672D" w:rsidP="00EB37BF">
      <w:pPr>
        <w:tabs>
          <w:tab w:val="num" w:pos="709"/>
        </w:tabs>
        <w:spacing w:after="0" w:line="100" w:lineRule="atLeast"/>
        <w:ind w:left="567"/>
        <w:jc w:val="both"/>
        <w:rPr>
          <w:rFonts w:ascii="Arial" w:hAnsi="Arial" w:cs="Arial"/>
          <w:bCs/>
        </w:rPr>
      </w:pPr>
    </w:p>
    <w:p w14:paraId="39CF0CCE" w14:textId="5CB9B374" w:rsidR="008D1682" w:rsidRPr="00960634" w:rsidRDefault="008D1682" w:rsidP="00EB37BF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/>
          <w:bCs/>
        </w:rPr>
        <w:t>Лоялен клиент</w:t>
      </w:r>
      <w:r w:rsidRPr="00960634">
        <w:rPr>
          <w:rFonts w:ascii="Arial" w:hAnsi="Arial" w:cs="Arial"/>
          <w:bCs/>
        </w:rPr>
        <w:t xml:space="preserve"> </w:t>
      </w:r>
      <w:r w:rsidR="00C16E23" w:rsidRPr="00960634">
        <w:rPr>
          <w:rFonts w:ascii="Arial" w:hAnsi="Arial" w:cs="Arial"/>
          <w:bCs/>
        </w:rPr>
        <w:t>–</w:t>
      </w:r>
      <w:r w:rsidRPr="00960634">
        <w:rPr>
          <w:rFonts w:ascii="Arial" w:hAnsi="Arial" w:cs="Arial"/>
          <w:bCs/>
        </w:rPr>
        <w:t xml:space="preserve"> </w:t>
      </w:r>
      <w:r w:rsidR="00A7672D"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рекламодател </w:t>
      </w:r>
      <w:r w:rsidR="00C16E23" w:rsidRPr="00960634">
        <w:rPr>
          <w:rFonts w:ascii="Arial" w:eastAsia="Times New Roman" w:hAnsi="Arial" w:cs="Arial"/>
          <w:iCs/>
          <w:color w:val="000000"/>
          <w:lang w:eastAsia="bg-BG"/>
        </w:rPr>
        <w:t>или агенция</w:t>
      </w:r>
      <w:r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, който рекламира от </w:t>
      </w:r>
      <w:r w:rsidR="00735B75" w:rsidRPr="00960634">
        <w:rPr>
          <w:rFonts w:ascii="Arial" w:eastAsia="Times New Roman" w:hAnsi="Arial" w:cs="Arial"/>
          <w:iCs/>
          <w:color w:val="000000"/>
          <w:lang w:eastAsia="bg-BG"/>
        </w:rPr>
        <w:t>минимум две години</w:t>
      </w:r>
      <w:r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 без прекъсване</w:t>
      </w:r>
      <w:r w:rsidR="00C16E23" w:rsidRPr="00960634">
        <w:rPr>
          <w:rFonts w:ascii="Arial" w:eastAsia="Times New Roman" w:hAnsi="Arial" w:cs="Arial"/>
          <w:iCs/>
          <w:color w:val="000000"/>
          <w:lang w:eastAsia="bg-BG"/>
        </w:rPr>
        <w:t>, считано</w:t>
      </w:r>
      <w:r w:rsidR="00735B75"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 от </w:t>
      </w:r>
      <w:r w:rsidR="00492B76" w:rsidRPr="00960634">
        <w:rPr>
          <w:rFonts w:ascii="Arial" w:eastAsia="Times New Roman" w:hAnsi="Arial" w:cs="Arial"/>
          <w:iCs/>
          <w:color w:val="000000"/>
          <w:lang w:eastAsia="bg-BG"/>
        </w:rPr>
        <w:t>годината</w:t>
      </w:r>
      <w:r w:rsidR="00735B75"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 на предоставяне на отстъпката </w:t>
      </w:r>
      <w:r w:rsidR="0016237A" w:rsidRPr="00960634">
        <w:rPr>
          <w:rFonts w:ascii="Arial" w:eastAsia="Times New Roman" w:hAnsi="Arial" w:cs="Arial"/>
          <w:iCs/>
          <w:color w:val="000000"/>
          <w:lang w:eastAsia="bg-BG"/>
        </w:rPr>
        <w:t>и желае да ск</w:t>
      </w:r>
      <w:r w:rsidR="00C16E23" w:rsidRPr="00960634">
        <w:rPr>
          <w:rFonts w:ascii="Arial" w:eastAsia="Times New Roman" w:hAnsi="Arial" w:cs="Arial"/>
          <w:iCs/>
          <w:color w:val="000000"/>
          <w:lang w:eastAsia="bg-BG"/>
        </w:rPr>
        <w:t>лючи договор с БНР</w:t>
      </w:r>
      <w:r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. </w:t>
      </w:r>
      <w:r w:rsidR="00C16E23" w:rsidRPr="00960634">
        <w:rPr>
          <w:rFonts w:ascii="Arial" w:eastAsia="Times New Roman" w:hAnsi="Arial" w:cs="Arial"/>
          <w:iCs/>
          <w:color w:val="000000"/>
          <w:lang w:eastAsia="bg-BG"/>
        </w:rPr>
        <w:t>П</w:t>
      </w:r>
      <w:r w:rsidR="0016237A" w:rsidRPr="00960634">
        <w:rPr>
          <w:rFonts w:ascii="Arial" w:eastAsia="Times New Roman" w:hAnsi="Arial" w:cs="Arial"/>
          <w:iCs/>
          <w:color w:val="000000"/>
          <w:lang w:eastAsia="bg-BG"/>
        </w:rPr>
        <w:t>ри неизпълнение на поетия ангажимент, отстъпката отпада и всички суми се преизчисляват о</w:t>
      </w:r>
      <w:r w:rsidR="00C16E23" w:rsidRPr="00960634">
        <w:rPr>
          <w:rFonts w:ascii="Arial" w:eastAsia="Times New Roman" w:hAnsi="Arial" w:cs="Arial"/>
          <w:iCs/>
          <w:color w:val="000000"/>
          <w:lang w:eastAsia="bg-BG"/>
        </w:rPr>
        <w:t xml:space="preserve">т началото на </w:t>
      </w:r>
      <w:r w:rsidR="00784E78" w:rsidRPr="00960634">
        <w:rPr>
          <w:rFonts w:ascii="Arial" w:eastAsia="Times New Roman" w:hAnsi="Arial" w:cs="Arial"/>
          <w:iCs/>
          <w:color w:val="000000"/>
          <w:lang w:eastAsia="bg-BG"/>
        </w:rPr>
        <w:t>договора</w:t>
      </w:r>
      <w:r w:rsidR="008004A7" w:rsidRPr="00960634">
        <w:rPr>
          <w:rFonts w:ascii="Arial" w:eastAsia="Times New Roman" w:hAnsi="Arial" w:cs="Arial"/>
          <w:iCs/>
          <w:color w:val="000000"/>
          <w:lang w:eastAsia="bg-BG"/>
        </w:rPr>
        <w:t>.</w:t>
      </w:r>
    </w:p>
    <w:p w14:paraId="572AFE92" w14:textId="77777777" w:rsidR="00A7672D" w:rsidRPr="00960634" w:rsidRDefault="00A7672D" w:rsidP="00EB37BF">
      <w:pPr>
        <w:tabs>
          <w:tab w:val="num" w:pos="709"/>
        </w:tabs>
        <w:spacing w:after="0" w:line="100" w:lineRule="atLeast"/>
        <w:ind w:left="567"/>
        <w:jc w:val="both"/>
        <w:rPr>
          <w:rFonts w:ascii="Arial" w:hAnsi="Arial" w:cs="Arial"/>
          <w:bCs/>
        </w:rPr>
      </w:pPr>
    </w:p>
    <w:p w14:paraId="277508AC" w14:textId="0DB68EC8" w:rsidR="00A7672D" w:rsidRPr="009262DC" w:rsidRDefault="008D1682" w:rsidP="00BE3184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/>
        </w:rPr>
      </w:pPr>
      <w:r w:rsidRPr="003A717F">
        <w:rPr>
          <w:rFonts w:ascii="Arial" w:hAnsi="Arial" w:cs="Arial"/>
          <w:b/>
          <w:bCs/>
        </w:rPr>
        <w:t>Нов клиент</w:t>
      </w:r>
      <w:r w:rsidRPr="003A717F">
        <w:rPr>
          <w:rFonts w:ascii="Arial" w:hAnsi="Arial" w:cs="Arial"/>
          <w:bCs/>
        </w:rPr>
        <w:t xml:space="preserve"> </w:t>
      </w:r>
      <w:r w:rsidR="0016237A" w:rsidRPr="003A717F">
        <w:rPr>
          <w:rFonts w:ascii="Arial" w:eastAsia="Times New Roman" w:hAnsi="Arial" w:cs="Arial"/>
          <w:iCs/>
          <w:color w:val="000000"/>
          <w:lang w:eastAsia="bg-BG"/>
        </w:rPr>
        <w:t>– рекламодател или агенция</w:t>
      </w:r>
      <w:r w:rsidRPr="003A717F">
        <w:rPr>
          <w:rFonts w:ascii="Arial" w:eastAsia="Times New Roman" w:hAnsi="Arial" w:cs="Arial"/>
          <w:iCs/>
          <w:color w:val="000000"/>
          <w:lang w:eastAsia="bg-BG"/>
        </w:rPr>
        <w:t xml:space="preserve">, който не е рекламирал или </w:t>
      </w:r>
      <w:r w:rsidR="00784E78" w:rsidRPr="003A717F">
        <w:rPr>
          <w:rFonts w:ascii="Arial" w:eastAsia="Times New Roman" w:hAnsi="Arial" w:cs="Arial"/>
          <w:iCs/>
          <w:color w:val="000000"/>
          <w:lang w:eastAsia="bg-BG"/>
        </w:rPr>
        <w:t xml:space="preserve">не е </w:t>
      </w:r>
      <w:r w:rsidRPr="003A717F">
        <w:rPr>
          <w:rFonts w:ascii="Arial" w:eastAsia="Times New Roman" w:hAnsi="Arial" w:cs="Arial"/>
          <w:iCs/>
          <w:color w:val="000000"/>
          <w:lang w:eastAsia="bg-BG"/>
        </w:rPr>
        <w:t xml:space="preserve">бил спонсор </w:t>
      </w:r>
      <w:r w:rsidR="00735B75" w:rsidRPr="003A717F">
        <w:rPr>
          <w:rFonts w:ascii="Arial" w:eastAsia="Times New Roman" w:hAnsi="Arial" w:cs="Arial"/>
          <w:iCs/>
          <w:color w:val="000000"/>
          <w:lang w:eastAsia="bg-BG"/>
        </w:rPr>
        <w:t>една година</w:t>
      </w:r>
      <w:r w:rsidR="00C16E23" w:rsidRPr="003A717F">
        <w:rPr>
          <w:rFonts w:ascii="Arial" w:eastAsia="Times New Roman" w:hAnsi="Arial" w:cs="Arial"/>
          <w:iCs/>
          <w:color w:val="000000"/>
          <w:lang w:eastAsia="bg-BG"/>
        </w:rPr>
        <w:t xml:space="preserve"> преди сключване на договор</w:t>
      </w:r>
      <w:r w:rsidR="00735B75" w:rsidRPr="003A717F">
        <w:rPr>
          <w:rFonts w:ascii="Arial" w:eastAsia="Times New Roman" w:hAnsi="Arial" w:cs="Arial"/>
          <w:iCs/>
          <w:color w:val="000000"/>
          <w:lang w:eastAsia="bg-BG"/>
        </w:rPr>
        <w:t xml:space="preserve"> </w:t>
      </w:r>
      <w:r w:rsidR="00C16E23" w:rsidRPr="003A717F">
        <w:rPr>
          <w:rFonts w:ascii="Arial" w:eastAsia="Times New Roman" w:hAnsi="Arial" w:cs="Arial"/>
          <w:iCs/>
          <w:color w:val="000000"/>
          <w:lang w:eastAsia="bg-BG"/>
        </w:rPr>
        <w:t>с БНР</w:t>
      </w:r>
      <w:r w:rsidR="003A717F">
        <w:rPr>
          <w:rFonts w:ascii="Arial" w:eastAsia="Times New Roman" w:hAnsi="Arial" w:cs="Arial"/>
          <w:iCs/>
          <w:color w:val="000000"/>
          <w:lang w:eastAsia="bg-BG"/>
        </w:rPr>
        <w:t>.</w:t>
      </w:r>
    </w:p>
    <w:p w14:paraId="4FDA7BF6" w14:textId="78171F14" w:rsidR="00735B75" w:rsidRPr="00960634" w:rsidRDefault="008D1682" w:rsidP="00EB37BF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/>
          <w:bCs/>
        </w:rPr>
        <w:t>Излъчване в минимум 3 програми</w:t>
      </w:r>
      <w:r w:rsidR="00C16E23" w:rsidRPr="00960634">
        <w:rPr>
          <w:rFonts w:ascii="Arial" w:hAnsi="Arial" w:cs="Arial"/>
          <w:bCs/>
        </w:rPr>
        <w:t xml:space="preserve"> – </w:t>
      </w:r>
      <w:r w:rsidR="00433116">
        <w:rPr>
          <w:rFonts w:ascii="Arial" w:hAnsi="Arial" w:cs="Arial"/>
          <w:bCs/>
        </w:rPr>
        <w:t>кампания</w:t>
      </w:r>
      <w:r w:rsidR="00511A48">
        <w:rPr>
          <w:rFonts w:ascii="Arial" w:hAnsi="Arial" w:cs="Arial"/>
          <w:bCs/>
        </w:rPr>
        <w:t xml:space="preserve"> в </w:t>
      </w:r>
      <w:r w:rsidR="00433116">
        <w:rPr>
          <w:rFonts w:ascii="Arial" w:hAnsi="Arial" w:cs="Arial"/>
          <w:bCs/>
        </w:rPr>
        <w:t xml:space="preserve">поне три от програмите на БНР - </w:t>
      </w:r>
      <w:r w:rsidR="00511A48">
        <w:rPr>
          <w:rFonts w:ascii="Arial" w:hAnsi="Arial" w:cs="Arial"/>
          <w:bCs/>
        </w:rPr>
        <w:t xml:space="preserve">национални </w:t>
      </w:r>
      <w:r w:rsidR="0038042C">
        <w:rPr>
          <w:rFonts w:ascii="Arial" w:hAnsi="Arial" w:cs="Arial"/>
          <w:bCs/>
        </w:rPr>
        <w:t>и/</w:t>
      </w:r>
      <w:r w:rsidR="00511A48">
        <w:rPr>
          <w:rFonts w:ascii="Arial" w:hAnsi="Arial" w:cs="Arial"/>
          <w:bCs/>
        </w:rPr>
        <w:t>или регионални</w:t>
      </w:r>
      <w:r w:rsidR="00784E78" w:rsidRPr="00960634">
        <w:rPr>
          <w:rFonts w:ascii="Arial" w:hAnsi="Arial" w:cs="Arial"/>
          <w:bCs/>
        </w:rPr>
        <w:t>.</w:t>
      </w:r>
    </w:p>
    <w:p w14:paraId="0BD25F2B" w14:textId="77777777" w:rsidR="00260439" w:rsidRPr="00960634" w:rsidRDefault="00260439" w:rsidP="00260439">
      <w:pPr>
        <w:spacing w:after="0" w:line="100" w:lineRule="atLeast"/>
        <w:jc w:val="both"/>
        <w:rPr>
          <w:rFonts w:ascii="Arial" w:hAnsi="Arial" w:cs="Arial"/>
          <w:bCs/>
        </w:rPr>
      </w:pPr>
    </w:p>
    <w:p w14:paraId="20999D16" w14:textId="1571C561" w:rsidR="00663842" w:rsidRDefault="008D1682" w:rsidP="00663842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/>
          <w:bCs/>
        </w:rPr>
        <w:t>Излъчване във всички програми</w:t>
      </w:r>
      <w:r w:rsidRPr="00960634">
        <w:rPr>
          <w:rFonts w:ascii="Arial" w:hAnsi="Arial" w:cs="Arial"/>
          <w:bCs/>
        </w:rPr>
        <w:t xml:space="preserve"> </w:t>
      </w:r>
      <w:r w:rsidR="00B30248" w:rsidRPr="00960634">
        <w:rPr>
          <w:rFonts w:ascii="Arial" w:hAnsi="Arial" w:cs="Arial"/>
          <w:bCs/>
        </w:rPr>
        <w:t xml:space="preserve">– максимум </w:t>
      </w:r>
      <w:r w:rsidR="005B152F">
        <w:rPr>
          <w:rFonts w:ascii="Arial" w:hAnsi="Arial" w:cs="Arial"/>
          <w:bCs/>
        </w:rPr>
        <w:t>7</w:t>
      </w:r>
      <w:r w:rsidR="00B30248" w:rsidRPr="00960634">
        <w:rPr>
          <w:rFonts w:ascii="Arial" w:hAnsi="Arial" w:cs="Arial"/>
          <w:bCs/>
        </w:rPr>
        <w:t>0%</w:t>
      </w:r>
      <w:r w:rsidR="00A7672D" w:rsidRPr="00960634">
        <w:rPr>
          <w:rFonts w:ascii="Arial" w:hAnsi="Arial" w:cs="Arial"/>
          <w:bCs/>
        </w:rPr>
        <w:t xml:space="preserve"> от брутната стойност на за</w:t>
      </w:r>
      <w:r w:rsidR="00B30248" w:rsidRPr="00960634">
        <w:rPr>
          <w:rFonts w:ascii="Arial" w:hAnsi="Arial" w:cs="Arial"/>
          <w:bCs/>
        </w:rPr>
        <w:t>я</w:t>
      </w:r>
      <w:r w:rsidR="00A7672D" w:rsidRPr="00960634">
        <w:rPr>
          <w:rFonts w:ascii="Arial" w:hAnsi="Arial" w:cs="Arial"/>
          <w:bCs/>
        </w:rPr>
        <w:t>в</w:t>
      </w:r>
      <w:r w:rsidR="00B30248" w:rsidRPr="00960634">
        <w:rPr>
          <w:rFonts w:ascii="Arial" w:hAnsi="Arial" w:cs="Arial"/>
          <w:bCs/>
        </w:rPr>
        <w:t xml:space="preserve">ката може да е </w:t>
      </w:r>
      <w:r w:rsidR="00784E78" w:rsidRPr="00960634">
        <w:rPr>
          <w:rFonts w:ascii="Arial" w:hAnsi="Arial" w:cs="Arial"/>
          <w:bCs/>
        </w:rPr>
        <w:t xml:space="preserve">в </w:t>
      </w:r>
      <w:r w:rsidR="00B30248" w:rsidRPr="00960634">
        <w:rPr>
          <w:rFonts w:ascii="Arial" w:hAnsi="Arial" w:cs="Arial"/>
          <w:bCs/>
        </w:rPr>
        <w:t xml:space="preserve">програма </w:t>
      </w:r>
      <w:r w:rsidR="00B268D3">
        <w:rPr>
          <w:rFonts w:ascii="Arial" w:hAnsi="Arial" w:cs="Arial"/>
          <w:bCs/>
        </w:rPr>
        <w:t>„</w:t>
      </w:r>
      <w:r w:rsidR="00B30248" w:rsidRPr="00960634">
        <w:rPr>
          <w:rFonts w:ascii="Arial" w:hAnsi="Arial" w:cs="Arial"/>
          <w:bCs/>
        </w:rPr>
        <w:t>Хоризонт</w:t>
      </w:r>
      <w:r w:rsidR="00B268D3">
        <w:rPr>
          <w:rFonts w:ascii="Arial" w:hAnsi="Arial" w:cs="Arial"/>
          <w:bCs/>
        </w:rPr>
        <w:t>“</w:t>
      </w:r>
      <w:r w:rsidR="00784E78" w:rsidRPr="00960634">
        <w:rPr>
          <w:rFonts w:ascii="Arial" w:hAnsi="Arial" w:cs="Arial"/>
          <w:bCs/>
        </w:rPr>
        <w:t>.</w:t>
      </w:r>
    </w:p>
    <w:p w14:paraId="74CC2F93" w14:textId="7666B4F0" w:rsidR="00663842" w:rsidRPr="001044BF" w:rsidRDefault="00663842" w:rsidP="009262DC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/>
        </w:rPr>
      </w:pPr>
      <w:r w:rsidRPr="001044BF">
        <w:rPr>
          <w:rFonts w:ascii="Arial" w:hAnsi="Arial"/>
          <w:b/>
        </w:rPr>
        <w:lastRenderedPageBreak/>
        <w:t>Авансово плащане на кампания</w:t>
      </w:r>
      <w:r w:rsidRPr="001044BF">
        <w:rPr>
          <w:rFonts w:ascii="Arial" w:hAnsi="Arial"/>
        </w:rPr>
        <w:t xml:space="preserve"> – заплаща се стойността на цялата кампания най-късно 3 дни преди старта на </w:t>
      </w:r>
      <w:r>
        <w:rPr>
          <w:rFonts w:ascii="Arial" w:hAnsi="Arial" w:cs="Arial"/>
          <w:bCs/>
        </w:rPr>
        <w:t>кампанията</w:t>
      </w:r>
      <w:r w:rsidRPr="001044BF">
        <w:rPr>
          <w:rFonts w:ascii="Arial" w:hAnsi="Arial"/>
        </w:rPr>
        <w:t>.</w:t>
      </w:r>
    </w:p>
    <w:p w14:paraId="5849FE48" w14:textId="77777777" w:rsidR="00260439" w:rsidRPr="001044BF" w:rsidRDefault="00260439" w:rsidP="009262DC">
      <w:pPr>
        <w:spacing w:after="0" w:line="100" w:lineRule="atLeast"/>
        <w:jc w:val="both"/>
        <w:rPr>
          <w:rFonts w:ascii="Arial" w:hAnsi="Arial"/>
        </w:rPr>
      </w:pPr>
    </w:p>
    <w:p w14:paraId="70B94D7C" w14:textId="77777777" w:rsidR="003D0353" w:rsidRPr="00960634" w:rsidRDefault="003D0353" w:rsidP="00EB37BF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  <w:bCs/>
        </w:rPr>
      </w:pPr>
      <w:r w:rsidRPr="00960634">
        <w:rPr>
          <w:rFonts w:ascii="Arial" w:eastAsia="Times New Roman" w:hAnsi="Arial" w:cs="Arial"/>
          <w:b/>
          <w:color w:val="000000"/>
          <w:lang w:eastAsia="bg-BG"/>
        </w:rPr>
        <w:t>Авансово плащане на годишна сделка</w:t>
      </w:r>
      <w:r w:rsidR="009E13A1" w:rsidRPr="00960634">
        <w:rPr>
          <w:rFonts w:ascii="Arial" w:eastAsia="Times New Roman" w:hAnsi="Arial" w:cs="Arial"/>
          <w:b/>
          <w:color w:val="000000"/>
          <w:lang w:eastAsia="bg-BG"/>
        </w:rPr>
        <w:t xml:space="preserve"> </w:t>
      </w:r>
      <w:r w:rsidRPr="00960634">
        <w:rPr>
          <w:rFonts w:ascii="Arial" w:hAnsi="Arial" w:cs="Arial"/>
        </w:rPr>
        <w:t>-</w:t>
      </w:r>
      <w:r w:rsidRPr="00960634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Pr="00960634">
        <w:rPr>
          <w:rFonts w:ascii="Arial" w:hAnsi="Arial" w:cs="Arial"/>
          <w:bCs/>
        </w:rPr>
        <w:t xml:space="preserve">заплаща се стойността на годишната сделка,  </w:t>
      </w:r>
      <w:r w:rsidR="00B30248" w:rsidRPr="00960634">
        <w:rPr>
          <w:rFonts w:ascii="Arial" w:hAnsi="Arial" w:cs="Arial"/>
          <w:bCs/>
        </w:rPr>
        <w:t xml:space="preserve">най-късно </w:t>
      </w:r>
      <w:r w:rsidRPr="00960634">
        <w:rPr>
          <w:rFonts w:ascii="Arial" w:hAnsi="Arial" w:cs="Arial"/>
          <w:bCs/>
        </w:rPr>
        <w:t>до 3 дни преди старта на първата заявка</w:t>
      </w:r>
      <w:r w:rsidR="0075646E" w:rsidRPr="00960634">
        <w:rPr>
          <w:rFonts w:ascii="Arial" w:hAnsi="Arial" w:cs="Arial"/>
          <w:bCs/>
        </w:rPr>
        <w:t xml:space="preserve">. Отстъпката не се прилага за заявки, превишаващи </w:t>
      </w:r>
      <w:r w:rsidRPr="00960634">
        <w:rPr>
          <w:rFonts w:ascii="Arial" w:hAnsi="Arial" w:cs="Arial"/>
          <w:bCs/>
        </w:rPr>
        <w:t xml:space="preserve"> </w:t>
      </w:r>
      <w:r w:rsidR="0075646E" w:rsidRPr="00960634">
        <w:rPr>
          <w:rFonts w:ascii="Arial" w:hAnsi="Arial" w:cs="Arial"/>
          <w:bCs/>
        </w:rPr>
        <w:t>ангажимента за посочения период</w:t>
      </w:r>
      <w:r w:rsidR="009E13A1" w:rsidRPr="00960634">
        <w:rPr>
          <w:rFonts w:ascii="Arial" w:hAnsi="Arial" w:cs="Arial"/>
          <w:bCs/>
        </w:rPr>
        <w:t>.</w:t>
      </w:r>
    </w:p>
    <w:p w14:paraId="29ACEEF1" w14:textId="77777777" w:rsidR="0075646E" w:rsidRPr="00663842" w:rsidRDefault="00EB37BF" w:rsidP="00663842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</w:rPr>
      </w:pPr>
      <w:r w:rsidRPr="00960634">
        <w:rPr>
          <w:rFonts w:ascii="Arial" w:hAnsi="Arial" w:cs="Arial"/>
          <w:b/>
          <w:bCs/>
        </w:rPr>
        <w:t>А</w:t>
      </w:r>
      <w:r w:rsidR="00921AA3">
        <w:rPr>
          <w:rFonts w:ascii="Arial" w:hAnsi="Arial" w:cs="Arial"/>
          <w:b/>
          <w:bCs/>
        </w:rPr>
        <w:t xml:space="preserve">гентска отстъпка </w:t>
      </w:r>
      <w:r w:rsidRPr="00960634">
        <w:rPr>
          <w:rFonts w:ascii="Arial" w:hAnsi="Arial" w:cs="Arial"/>
        </w:rPr>
        <w:t>- предоставя се на рекламни агенции/медия шопов</w:t>
      </w:r>
      <w:r w:rsidR="001F0205">
        <w:rPr>
          <w:rFonts w:ascii="Arial" w:hAnsi="Arial" w:cs="Arial"/>
        </w:rPr>
        <w:t>е.</w:t>
      </w:r>
    </w:p>
    <w:p w14:paraId="6A5764C5" w14:textId="77777777" w:rsidR="0075646E" w:rsidRPr="00960634" w:rsidRDefault="0075646E" w:rsidP="00EB37BF">
      <w:pPr>
        <w:tabs>
          <w:tab w:val="num" w:pos="709"/>
        </w:tabs>
        <w:spacing w:after="0" w:line="100" w:lineRule="atLeast"/>
        <w:ind w:left="567"/>
        <w:jc w:val="both"/>
        <w:rPr>
          <w:rFonts w:ascii="Arial" w:hAnsi="Arial" w:cs="Arial"/>
          <w:bCs/>
        </w:rPr>
      </w:pPr>
    </w:p>
    <w:p w14:paraId="35C1D5E0" w14:textId="77777777" w:rsidR="003D0353" w:rsidRPr="00960634" w:rsidRDefault="003D0353" w:rsidP="00EB37BF">
      <w:pPr>
        <w:numPr>
          <w:ilvl w:val="0"/>
          <w:numId w:val="30"/>
        </w:numPr>
        <w:tabs>
          <w:tab w:val="clear" w:pos="360"/>
          <w:tab w:val="num" w:pos="709"/>
        </w:tabs>
        <w:spacing w:after="0" w:line="100" w:lineRule="atLeast"/>
        <w:ind w:left="567" w:firstLine="0"/>
        <w:jc w:val="both"/>
        <w:rPr>
          <w:rFonts w:ascii="Arial" w:hAnsi="Arial" w:cs="Arial"/>
          <w:bCs/>
        </w:rPr>
      </w:pPr>
      <w:r w:rsidRPr="00960634">
        <w:rPr>
          <w:rFonts w:ascii="Arial" w:hAnsi="Arial" w:cs="Arial"/>
          <w:b/>
          <w:bCs/>
        </w:rPr>
        <w:t>Подпомагане на общински проекти</w:t>
      </w:r>
      <w:r w:rsidRPr="00960634">
        <w:rPr>
          <w:rFonts w:ascii="Arial" w:eastAsia="Times New Roman" w:hAnsi="Arial" w:cs="Arial"/>
          <w:i/>
          <w:iCs/>
          <w:color w:val="000000"/>
          <w:lang w:eastAsia="bg-BG"/>
        </w:rPr>
        <w:t xml:space="preserve"> – </w:t>
      </w:r>
      <w:r w:rsidRPr="00960634">
        <w:rPr>
          <w:rFonts w:ascii="Arial" w:eastAsia="Times New Roman" w:hAnsi="Arial" w:cs="Arial"/>
          <w:iCs/>
          <w:color w:val="000000"/>
          <w:lang w:eastAsia="bg-BG"/>
        </w:rPr>
        <w:t>важи само при сключване на директни договори между БНР и съответната община</w:t>
      </w:r>
      <w:r w:rsidR="009E13A1" w:rsidRPr="00960634">
        <w:rPr>
          <w:rFonts w:ascii="Arial" w:hAnsi="Arial" w:cs="Arial"/>
          <w:bCs/>
        </w:rPr>
        <w:t>.</w:t>
      </w:r>
    </w:p>
    <w:p w14:paraId="6836B2F6" w14:textId="77777777" w:rsidR="0075646E" w:rsidRPr="00960634" w:rsidRDefault="0075646E" w:rsidP="00EB37BF">
      <w:pPr>
        <w:tabs>
          <w:tab w:val="num" w:pos="709"/>
        </w:tabs>
        <w:spacing w:after="0" w:line="100" w:lineRule="atLeast"/>
        <w:ind w:left="567"/>
        <w:jc w:val="both"/>
        <w:rPr>
          <w:rFonts w:ascii="Arial" w:hAnsi="Arial" w:cs="Arial"/>
          <w:bCs/>
        </w:rPr>
      </w:pPr>
    </w:p>
    <w:p w14:paraId="157C773D" w14:textId="084931F4" w:rsidR="00F21D4C" w:rsidRPr="00EE344B" w:rsidRDefault="0075646E" w:rsidP="00EB37BF">
      <w:pPr>
        <w:pStyle w:val="Default"/>
        <w:numPr>
          <w:ilvl w:val="0"/>
          <w:numId w:val="30"/>
        </w:numPr>
        <w:tabs>
          <w:tab w:val="clear" w:pos="360"/>
          <w:tab w:val="num" w:pos="709"/>
        </w:tabs>
        <w:ind w:left="567" w:firstLine="0"/>
        <w:rPr>
          <w:rFonts w:ascii="Arial" w:hAnsi="Arial" w:cs="Arial"/>
          <w:sz w:val="22"/>
          <w:szCs w:val="22"/>
        </w:rPr>
      </w:pPr>
      <w:r w:rsidRPr="00960634">
        <w:rPr>
          <w:rFonts w:ascii="Arial" w:hAnsi="Arial" w:cs="Arial"/>
          <w:b/>
          <w:sz w:val="22"/>
          <w:szCs w:val="22"/>
        </w:rPr>
        <w:t xml:space="preserve"> </w:t>
      </w:r>
      <w:r w:rsidR="0016237A" w:rsidRPr="00960634">
        <w:rPr>
          <w:rFonts w:ascii="Arial" w:hAnsi="Arial" w:cs="Arial"/>
          <w:b/>
          <w:sz w:val="22"/>
          <w:szCs w:val="22"/>
        </w:rPr>
        <w:t>Кампании в подкрепа на културата</w:t>
      </w:r>
      <w:r w:rsidR="00A42201">
        <w:rPr>
          <w:rFonts w:ascii="Arial" w:hAnsi="Arial" w:cs="Arial"/>
          <w:b/>
          <w:sz w:val="22"/>
          <w:szCs w:val="22"/>
        </w:rPr>
        <w:t>, включително собствени събития на БНР</w:t>
      </w:r>
      <w:r w:rsidR="009E13A1" w:rsidRPr="00960634">
        <w:rPr>
          <w:rFonts w:ascii="Arial" w:hAnsi="Arial" w:cs="Arial"/>
          <w:b/>
          <w:sz w:val="22"/>
          <w:szCs w:val="22"/>
        </w:rPr>
        <w:t xml:space="preserve"> </w:t>
      </w:r>
      <w:r w:rsidR="009E13A1" w:rsidRPr="00960634">
        <w:rPr>
          <w:rFonts w:ascii="Arial" w:hAnsi="Arial" w:cs="Arial"/>
          <w:sz w:val="22"/>
          <w:szCs w:val="22"/>
        </w:rPr>
        <w:t>- в</w:t>
      </w:r>
      <w:r w:rsidR="00B30248" w:rsidRPr="00960634">
        <w:rPr>
          <w:rFonts w:ascii="Arial" w:hAnsi="Arial" w:cs="Arial"/>
          <w:sz w:val="22"/>
          <w:szCs w:val="22"/>
        </w:rPr>
        <w:t>ажи за културни събития, фестивали, концерти, изложби, оперни и театрални постановки, наука и образование, книгоиздаване  и други прояви  от сходен характер</w:t>
      </w:r>
      <w:r w:rsidR="00B30248" w:rsidRPr="00960634">
        <w:rPr>
          <w:rFonts w:ascii="Arial" w:hAnsi="Arial" w:cs="Arial"/>
          <w:iCs/>
          <w:sz w:val="22"/>
          <w:szCs w:val="22"/>
        </w:rPr>
        <w:t xml:space="preserve"> </w:t>
      </w:r>
      <w:r w:rsidR="0016237A" w:rsidRPr="00960634">
        <w:rPr>
          <w:rFonts w:ascii="Arial" w:hAnsi="Arial" w:cs="Arial"/>
          <w:iCs/>
          <w:sz w:val="22"/>
          <w:szCs w:val="22"/>
        </w:rPr>
        <w:t>само при сключване на директни договори между БНР и рекламодателите и не се начисляват</w:t>
      </w:r>
      <w:r w:rsidR="00B30248" w:rsidRPr="00960634">
        <w:rPr>
          <w:rFonts w:ascii="Arial" w:hAnsi="Arial" w:cs="Arial"/>
          <w:iCs/>
          <w:sz w:val="22"/>
          <w:szCs w:val="22"/>
        </w:rPr>
        <w:t xml:space="preserve"> д</w:t>
      </w:r>
      <w:r w:rsidRPr="00960634">
        <w:rPr>
          <w:rFonts w:ascii="Arial" w:hAnsi="Arial" w:cs="Arial"/>
          <w:iCs/>
          <w:sz w:val="22"/>
          <w:szCs w:val="22"/>
        </w:rPr>
        <w:t>р</w:t>
      </w:r>
      <w:r w:rsidR="00B30248" w:rsidRPr="00960634">
        <w:rPr>
          <w:rFonts w:ascii="Arial" w:hAnsi="Arial" w:cs="Arial"/>
          <w:iCs/>
          <w:sz w:val="22"/>
          <w:szCs w:val="22"/>
        </w:rPr>
        <w:t>уги</w:t>
      </w:r>
      <w:r w:rsidR="0016237A" w:rsidRPr="00960634">
        <w:rPr>
          <w:rFonts w:ascii="Arial" w:hAnsi="Arial" w:cs="Arial"/>
          <w:iCs/>
          <w:sz w:val="22"/>
          <w:szCs w:val="22"/>
        </w:rPr>
        <w:t xml:space="preserve"> отстъпки</w:t>
      </w:r>
      <w:r w:rsidR="009E13A1" w:rsidRPr="00EE344B">
        <w:rPr>
          <w:rFonts w:ascii="Arial" w:hAnsi="Arial" w:cs="Arial"/>
          <w:iCs/>
          <w:sz w:val="22"/>
          <w:szCs w:val="22"/>
        </w:rPr>
        <w:t>.</w:t>
      </w:r>
      <w:r w:rsidR="00440690" w:rsidRPr="00EE344B">
        <w:rPr>
          <w:rFonts w:ascii="Arial" w:hAnsi="Arial" w:cs="Arial"/>
          <w:iCs/>
          <w:sz w:val="22"/>
          <w:szCs w:val="22"/>
        </w:rPr>
        <w:t xml:space="preserve"> Тази отстъпка не може да се комбинира с останалите отстъпки</w:t>
      </w:r>
      <w:r w:rsidR="00697E34">
        <w:rPr>
          <w:rFonts w:ascii="Arial" w:hAnsi="Arial" w:cs="Arial"/>
          <w:iCs/>
          <w:sz w:val="22"/>
          <w:szCs w:val="22"/>
        </w:rPr>
        <w:t xml:space="preserve"> и бонуси</w:t>
      </w:r>
      <w:r w:rsidR="001F0205">
        <w:rPr>
          <w:rFonts w:ascii="Arial" w:hAnsi="Arial" w:cs="Arial"/>
          <w:iCs/>
          <w:sz w:val="22"/>
          <w:szCs w:val="22"/>
        </w:rPr>
        <w:t>.</w:t>
      </w:r>
    </w:p>
    <w:p w14:paraId="62F719E7" w14:textId="77777777" w:rsidR="0075646E" w:rsidRPr="00960634" w:rsidRDefault="0075646E" w:rsidP="00EB37BF">
      <w:pPr>
        <w:pStyle w:val="Default"/>
        <w:tabs>
          <w:tab w:val="num" w:pos="709"/>
        </w:tabs>
        <w:ind w:left="567"/>
        <w:rPr>
          <w:rFonts w:ascii="Arial" w:hAnsi="Arial" w:cs="Arial"/>
          <w:sz w:val="22"/>
          <w:szCs w:val="22"/>
        </w:rPr>
      </w:pPr>
    </w:p>
    <w:p w14:paraId="3CA99C58" w14:textId="4F9EEDB4" w:rsidR="00440690" w:rsidRDefault="0075646E" w:rsidP="00203F95">
      <w:pPr>
        <w:pStyle w:val="Default"/>
        <w:numPr>
          <w:ilvl w:val="0"/>
          <w:numId w:val="30"/>
        </w:numPr>
        <w:tabs>
          <w:tab w:val="clear" w:pos="360"/>
          <w:tab w:val="num" w:pos="709"/>
        </w:tabs>
        <w:ind w:left="567" w:firstLine="0"/>
        <w:rPr>
          <w:rFonts w:ascii="Arial" w:hAnsi="Arial" w:cs="Arial"/>
          <w:iCs/>
          <w:sz w:val="22"/>
          <w:szCs w:val="22"/>
        </w:rPr>
      </w:pPr>
      <w:r w:rsidRPr="00960634">
        <w:rPr>
          <w:rFonts w:ascii="Arial" w:hAnsi="Arial" w:cs="Arial"/>
          <w:b/>
          <w:iCs/>
          <w:sz w:val="22"/>
          <w:szCs w:val="22"/>
        </w:rPr>
        <w:t xml:space="preserve"> </w:t>
      </w:r>
      <w:r w:rsidR="00F21D4C" w:rsidRPr="00960634">
        <w:rPr>
          <w:rFonts w:ascii="Arial" w:hAnsi="Arial" w:cs="Arial"/>
          <w:b/>
          <w:iCs/>
          <w:sz w:val="22"/>
          <w:szCs w:val="22"/>
        </w:rPr>
        <w:t xml:space="preserve">Кампании по </w:t>
      </w:r>
      <w:r w:rsidR="00F21D4C" w:rsidRPr="00960634">
        <w:rPr>
          <w:rFonts w:ascii="Arial" w:hAnsi="Arial" w:cs="Arial"/>
          <w:b/>
          <w:bCs/>
          <w:sz w:val="22"/>
          <w:szCs w:val="22"/>
        </w:rPr>
        <w:t xml:space="preserve"> медийни партньорства </w:t>
      </w:r>
      <w:r w:rsidR="00260439" w:rsidRPr="00960634">
        <w:rPr>
          <w:rFonts w:ascii="Arial" w:hAnsi="Arial" w:cs="Arial"/>
          <w:b/>
          <w:bCs/>
          <w:sz w:val="22"/>
          <w:szCs w:val="22"/>
        </w:rPr>
        <w:t xml:space="preserve">- </w:t>
      </w:r>
      <w:r w:rsidR="00E63EBA" w:rsidRPr="00960634">
        <w:rPr>
          <w:rFonts w:ascii="Arial" w:hAnsi="Arial" w:cs="Arial"/>
          <w:bCs/>
          <w:sz w:val="22"/>
          <w:szCs w:val="22"/>
        </w:rPr>
        <w:t xml:space="preserve">отстъпката </w:t>
      </w:r>
      <w:r w:rsidR="00923132">
        <w:rPr>
          <w:rFonts w:ascii="Arial" w:hAnsi="Arial" w:cs="Arial"/>
          <w:bCs/>
          <w:sz w:val="22"/>
          <w:szCs w:val="22"/>
        </w:rPr>
        <w:t xml:space="preserve">от 60% </w:t>
      </w:r>
      <w:r w:rsidR="00E63EBA" w:rsidRPr="00960634">
        <w:rPr>
          <w:rFonts w:ascii="Arial" w:hAnsi="Arial" w:cs="Arial"/>
          <w:bCs/>
          <w:sz w:val="22"/>
          <w:szCs w:val="22"/>
        </w:rPr>
        <w:t>се прилага за партньорства със стопанска цел или при закупуване на допълнителни излъчвания от партньори с нестопанска цел</w:t>
      </w:r>
      <w:r w:rsidR="00260439" w:rsidRPr="00960634">
        <w:rPr>
          <w:rFonts w:ascii="Arial" w:hAnsi="Arial" w:cs="Arial"/>
          <w:bCs/>
          <w:sz w:val="22"/>
          <w:szCs w:val="22"/>
        </w:rPr>
        <w:t>. З</w:t>
      </w:r>
      <w:r w:rsidR="0031597E" w:rsidRPr="00960634">
        <w:rPr>
          <w:rFonts w:ascii="Arial" w:hAnsi="Arial" w:cs="Arial"/>
          <w:bCs/>
          <w:sz w:val="22"/>
          <w:szCs w:val="22"/>
        </w:rPr>
        <w:t xml:space="preserve">а </w:t>
      </w:r>
      <w:r w:rsidR="00E63EBA" w:rsidRPr="00960634">
        <w:rPr>
          <w:rFonts w:ascii="Arial" w:hAnsi="Arial" w:cs="Arial"/>
          <w:bCs/>
          <w:sz w:val="22"/>
          <w:szCs w:val="22"/>
        </w:rPr>
        <w:t>партньорства</w:t>
      </w:r>
      <w:r w:rsidR="0031597E" w:rsidRPr="00960634">
        <w:rPr>
          <w:rFonts w:ascii="Arial" w:hAnsi="Arial" w:cs="Arial"/>
          <w:bCs/>
          <w:sz w:val="22"/>
          <w:szCs w:val="22"/>
        </w:rPr>
        <w:t xml:space="preserve"> </w:t>
      </w:r>
      <w:r w:rsidR="00F21D4C" w:rsidRPr="00960634">
        <w:rPr>
          <w:rFonts w:ascii="Arial" w:hAnsi="Arial" w:cs="Arial"/>
          <w:bCs/>
          <w:sz w:val="22"/>
          <w:szCs w:val="22"/>
        </w:rPr>
        <w:t xml:space="preserve">с нестопанска цел БНР предоставя безвъзмездно </w:t>
      </w:r>
      <w:r w:rsidR="00260439" w:rsidRPr="00960634">
        <w:rPr>
          <w:rFonts w:ascii="Arial" w:hAnsi="Arial" w:cs="Arial"/>
          <w:bCs/>
          <w:sz w:val="22"/>
          <w:szCs w:val="22"/>
        </w:rPr>
        <w:t>5</w:t>
      </w:r>
      <w:r w:rsidR="00F21D4C" w:rsidRPr="00960634">
        <w:rPr>
          <w:rFonts w:ascii="Arial" w:hAnsi="Arial" w:cs="Arial"/>
          <w:bCs/>
          <w:sz w:val="22"/>
          <w:szCs w:val="22"/>
        </w:rPr>
        <w:t>0</w:t>
      </w:r>
      <w:r w:rsidR="00515429" w:rsidRPr="00960634">
        <w:rPr>
          <w:rFonts w:ascii="Arial" w:hAnsi="Arial" w:cs="Arial"/>
          <w:bCs/>
          <w:sz w:val="22"/>
          <w:szCs w:val="22"/>
        </w:rPr>
        <w:t xml:space="preserve"> </w:t>
      </w:r>
      <w:r w:rsidR="00F21D4C" w:rsidRPr="00960634">
        <w:rPr>
          <w:rFonts w:ascii="Arial" w:hAnsi="Arial" w:cs="Arial"/>
          <w:bCs/>
          <w:sz w:val="22"/>
          <w:szCs w:val="22"/>
        </w:rPr>
        <w:t>бр. излъчвания на информационен клип</w:t>
      </w:r>
      <w:r w:rsidR="00260439" w:rsidRPr="00960634">
        <w:rPr>
          <w:rFonts w:ascii="Arial" w:hAnsi="Arial" w:cs="Arial"/>
          <w:bCs/>
          <w:sz w:val="22"/>
          <w:szCs w:val="22"/>
        </w:rPr>
        <w:t>, разпределени в минимум 3 от програмите си.</w:t>
      </w:r>
      <w:r w:rsidR="00260439" w:rsidRPr="00960634">
        <w:rPr>
          <w:rFonts w:ascii="Arial" w:hAnsi="Arial" w:cs="Arial"/>
          <w:iCs/>
          <w:sz w:val="22"/>
          <w:szCs w:val="22"/>
        </w:rPr>
        <w:t xml:space="preserve"> Т</w:t>
      </w:r>
      <w:r w:rsidR="00440690" w:rsidRPr="00960634">
        <w:rPr>
          <w:rFonts w:ascii="Arial" w:hAnsi="Arial" w:cs="Arial"/>
          <w:iCs/>
          <w:sz w:val="22"/>
          <w:szCs w:val="22"/>
        </w:rPr>
        <w:t>ази отстъпка не може да се комбинира с останалите отстъпки</w:t>
      </w:r>
      <w:r w:rsidR="00697E34">
        <w:rPr>
          <w:rFonts w:ascii="Arial" w:hAnsi="Arial" w:cs="Arial"/>
          <w:iCs/>
          <w:sz w:val="22"/>
          <w:szCs w:val="22"/>
        </w:rPr>
        <w:t xml:space="preserve"> и бонуси</w:t>
      </w:r>
      <w:r w:rsidR="001F0205">
        <w:rPr>
          <w:rFonts w:ascii="Arial" w:hAnsi="Arial" w:cs="Arial"/>
          <w:iCs/>
          <w:sz w:val="22"/>
          <w:szCs w:val="22"/>
        </w:rPr>
        <w:t>.</w:t>
      </w:r>
    </w:p>
    <w:p w14:paraId="51DFA53F" w14:textId="77777777" w:rsidR="00EC244E" w:rsidRPr="00203F95" w:rsidRDefault="00EC244E" w:rsidP="00203F95">
      <w:pPr>
        <w:pStyle w:val="Default"/>
        <w:ind w:left="567"/>
        <w:rPr>
          <w:rFonts w:ascii="Arial" w:hAnsi="Arial" w:cs="Arial"/>
          <w:iCs/>
          <w:sz w:val="22"/>
          <w:szCs w:val="22"/>
        </w:rPr>
      </w:pPr>
    </w:p>
    <w:p w14:paraId="0BD35475" w14:textId="48ADCF83" w:rsidR="009118FB" w:rsidRDefault="009118FB" w:rsidP="00203F95">
      <w:pPr>
        <w:numPr>
          <w:ilvl w:val="0"/>
          <w:numId w:val="31"/>
        </w:numPr>
        <w:spacing w:after="0" w:line="100" w:lineRule="atLeast"/>
        <w:jc w:val="both"/>
        <w:rPr>
          <w:rFonts w:ascii="Arial" w:hAnsi="Arial" w:cs="Arial"/>
        </w:rPr>
      </w:pPr>
      <w:r w:rsidRPr="00960634">
        <w:rPr>
          <w:rFonts w:ascii="Arial" w:hAnsi="Arial" w:cs="Arial"/>
        </w:rPr>
        <w:t xml:space="preserve"> За договори с непарична престация, описаните отстъпки не се прилагат</w:t>
      </w:r>
      <w:r w:rsidR="001F0205">
        <w:rPr>
          <w:rFonts w:ascii="Arial" w:hAnsi="Arial" w:cs="Arial"/>
        </w:rPr>
        <w:t>.</w:t>
      </w:r>
    </w:p>
    <w:p w14:paraId="455BB591" w14:textId="77777777" w:rsidR="00114AFE" w:rsidRDefault="00114AFE" w:rsidP="00203F95">
      <w:pPr>
        <w:spacing w:after="0" w:line="100" w:lineRule="atLeast"/>
        <w:ind w:left="36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48"/>
        <w:tblW w:w="1020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401D21" w:rsidRPr="001A12A1" w14:paraId="16051754" w14:textId="77777777" w:rsidTr="00401D21">
        <w:trPr>
          <w:trHeight w:val="31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A5143D4" w14:textId="77777777" w:rsidR="00401D2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</w:p>
          <w:p w14:paraId="4AA41925" w14:textId="77777777" w:rsidR="00401D2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1A12A1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eastAsia="en-US"/>
              </w:rPr>
              <w:t>НАДЦЕНКИ</w:t>
            </w:r>
          </w:p>
          <w:p w14:paraId="14658752" w14:textId="77777777" w:rsidR="00401D21" w:rsidRPr="001A12A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n-US" w:eastAsia="en-US"/>
              </w:rPr>
            </w:pPr>
          </w:p>
        </w:tc>
      </w:tr>
      <w:tr w:rsidR="00401D21" w:rsidRPr="001A12A1" w14:paraId="49B27DAF" w14:textId="77777777" w:rsidTr="00401D21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B061" w14:textId="77777777" w:rsidR="00401D21" w:rsidRPr="001A12A1" w:rsidRDefault="00401D21" w:rsidP="00401D2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 xml:space="preserve">За избор на фиксирана позиция в рекламен блок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249" w14:textId="77777777" w:rsidR="00401D21" w:rsidRPr="001A12A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>+20%.</w:t>
            </w:r>
          </w:p>
        </w:tc>
      </w:tr>
      <w:tr w:rsidR="00401D21" w:rsidRPr="001A12A1" w14:paraId="75ED5FD2" w14:textId="77777777" w:rsidTr="00401D21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8374" w14:textId="77777777" w:rsidR="00401D21" w:rsidRPr="001A12A1" w:rsidRDefault="00401D21" w:rsidP="00401D2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 xml:space="preserve">За избор на рекламен блок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F406" w14:textId="77777777" w:rsidR="00401D21" w:rsidRPr="001A12A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>+20%.</w:t>
            </w:r>
          </w:p>
        </w:tc>
      </w:tr>
      <w:tr w:rsidR="00401D21" w:rsidRPr="001A12A1" w14:paraId="0D674C16" w14:textId="77777777" w:rsidTr="00401D21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CBB" w14:textId="77777777" w:rsidR="00401D21" w:rsidRPr="001A12A1" w:rsidRDefault="00401D21" w:rsidP="00401D2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 xml:space="preserve">За избор на рекламен блок и позиция в него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9C12" w14:textId="77777777" w:rsidR="00401D21" w:rsidRPr="001A12A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eastAsia="Arial" w:hAnsi="Arial" w:cs="Arial"/>
                <w:color w:val="000000"/>
                <w:lang w:eastAsia="en-US"/>
              </w:rPr>
              <w:t>+</w:t>
            </w: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>35%</w:t>
            </w:r>
          </w:p>
        </w:tc>
      </w:tr>
      <w:tr w:rsidR="00401D21" w:rsidRPr="001A12A1" w14:paraId="249682D3" w14:textId="77777777" w:rsidTr="00F73F4E">
        <w:trPr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B0E6" w14:textId="77777777" w:rsidR="00401D21" w:rsidRPr="001A12A1" w:rsidRDefault="00401D21" w:rsidP="00401D2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 xml:space="preserve">Излъчване на рекламен клип извън стандартните рекламни блокове, преди или след новини на кръгъл час (обозначен с опознавателен сигнал)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3747" w14:textId="77777777" w:rsidR="00401D21" w:rsidRPr="001A12A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>+50%.</w:t>
            </w:r>
          </w:p>
        </w:tc>
      </w:tr>
      <w:tr w:rsidR="00401D21" w:rsidRPr="001A12A1" w14:paraId="616CC257" w14:textId="77777777" w:rsidTr="00F73F4E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EF0" w14:textId="77777777" w:rsidR="00401D21" w:rsidRPr="001A12A1" w:rsidRDefault="00401D21" w:rsidP="00401D2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 xml:space="preserve">Споменаване на допълнителна търговска марка в рекламен клип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F32" w14:textId="5D384F7A" w:rsidR="00401D21" w:rsidRPr="001A12A1" w:rsidRDefault="00401D21" w:rsidP="00401D2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>+10% за всяка марка. (за дистрибутори</w:t>
            </w:r>
            <w:r w:rsidR="00923132">
              <w:rPr>
                <w:rFonts w:ascii="Arial" w:eastAsia="Arial" w:hAnsi="Arial" w:cs="Arial"/>
                <w:color w:val="000000"/>
                <w:lang w:eastAsia="en-US"/>
              </w:rPr>
              <w:t xml:space="preserve">, </w:t>
            </w: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>търговски вериги</w:t>
            </w:r>
            <w:r w:rsidR="00923132">
              <w:rPr>
                <w:rFonts w:ascii="Arial" w:eastAsia="Arial" w:hAnsi="Arial" w:cs="Arial"/>
                <w:color w:val="000000"/>
                <w:lang w:eastAsia="en-US"/>
              </w:rPr>
              <w:t xml:space="preserve"> и телекоми</w:t>
            </w:r>
            <w:r w:rsidRPr="001A12A1">
              <w:rPr>
                <w:rFonts w:ascii="Arial" w:eastAsia="Arial" w:hAnsi="Arial" w:cs="Arial"/>
                <w:color w:val="000000"/>
                <w:lang w:eastAsia="en-US"/>
              </w:rPr>
              <w:t xml:space="preserve"> за всяка трета и повече марки)</w:t>
            </w:r>
          </w:p>
        </w:tc>
      </w:tr>
    </w:tbl>
    <w:p w14:paraId="24686324" w14:textId="77777777" w:rsidR="001A12A1" w:rsidRDefault="001A12A1" w:rsidP="001A12A1">
      <w:pPr>
        <w:spacing w:after="0" w:line="100" w:lineRule="atLeast"/>
        <w:jc w:val="both"/>
        <w:rPr>
          <w:rFonts w:ascii="Arial" w:hAnsi="Arial" w:cs="Arial"/>
        </w:rPr>
      </w:pPr>
    </w:p>
    <w:p w14:paraId="53B02642" w14:textId="77777777" w:rsidR="001A12A1" w:rsidRDefault="001A12A1" w:rsidP="00661A9B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10242"/>
      </w:tblGrid>
      <w:tr w:rsidR="00247FCD" w:rsidRPr="00C521D4" w14:paraId="2A720C82" w14:textId="77777777" w:rsidTr="00C521D4">
        <w:tc>
          <w:tcPr>
            <w:tcW w:w="10242" w:type="dxa"/>
            <w:shd w:val="clear" w:color="auto" w:fill="002060"/>
          </w:tcPr>
          <w:p w14:paraId="27B88513" w14:textId="77777777" w:rsidR="00247FCD" w:rsidRPr="00C521D4" w:rsidRDefault="00247FCD" w:rsidP="00C521D4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D5EE3C" w14:textId="77777777" w:rsidR="00247FCD" w:rsidRPr="00C521D4" w:rsidRDefault="00247FCD" w:rsidP="00C521D4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1D4">
              <w:rPr>
                <w:rFonts w:ascii="Arial" w:hAnsi="Arial" w:cs="Arial"/>
                <w:b/>
                <w:bCs/>
                <w:sz w:val="24"/>
                <w:szCs w:val="24"/>
              </w:rPr>
              <w:t>ОБЩИ УСЛОВИЯ</w:t>
            </w:r>
          </w:p>
          <w:p w14:paraId="662166CF" w14:textId="77777777" w:rsidR="00247FCD" w:rsidRPr="00C521D4" w:rsidRDefault="00247FCD" w:rsidP="00C521D4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56B3FC" w14:textId="77777777" w:rsidR="00661A9B" w:rsidRPr="00960634" w:rsidRDefault="00661A9B" w:rsidP="00661A9B">
      <w:pPr>
        <w:spacing w:after="0" w:line="100" w:lineRule="atLeast"/>
        <w:jc w:val="both"/>
        <w:rPr>
          <w:rFonts w:ascii="Arial" w:hAnsi="Arial" w:cs="Arial"/>
          <w:b/>
          <w:bCs/>
        </w:rPr>
      </w:pPr>
    </w:p>
    <w:p w14:paraId="3D43C5CE" w14:textId="77777777" w:rsidR="00661A9B" w:rsidRPr="001A12A1" w:rsidRDefault="00E63EBA" w:rsidP="001A12A1">
      <w:pPr>
        <w:pStyle w:val="ListParagraph"/>
        <w:numPr>
          <w:ilvl w:val="0"/>
          <w:numId w:val="2"/>
        </w:numPr>
        <w:spacing w:after="0" w:line="100" w:lineRule="atLeast"/>
        <w:ind w:left="284" w:firstLine="0"/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Всички ц</w:t>
      </w:r>
      <w:r w:rsidR="00515429" w:rsidRPr="001A12A1">
        <w:rPr>
          <w:rFonts w:ascii="Arial" w:hAnsi="Arial" w:cs="Arial"/>
        </w:rPr>
        <w:t>ени</w:t>
      </w:r>
      <w:r w:rsidR="00661A9B" w:rsidRPr="001A12A1">
        <w:rPr>
          <w:rFonts w:ascii="Arial" w:hAnsi="Arial" w:cs="Arial"/>
        </w:rPr>
        <w:t xml:space="preserve"> в тарифата са без </w:t>
      </w:r>
      <w:r w:rsidR="00492B76" w:rsidRPr="001A12A1">
        <w:rPr>
          <w:rFonts w:ascii="Arial" w:hAnsi="Arial" w:cs="Arial"/>
        </w:rPr>
        <w:t xml:space="preserve">включен </w:t>
      </w:r>
      <w:r w:rsidR="00661A9B" w:rsidRPr="001A12A1">
        <w:rPr>
          <w:rFonts w:ascii="Arial" w:hAnsi="Arial" w:cs="Arial"/>
        </w:rPr>
        <w:t>ДДС.</w:t>
      </w:r>
    </w:p>
    <w:p w14:paraId="6C084208" w14:textId="5B6A1204" w:rsidR="00661A9B" w:rsidRPr="001A12A1" w:rsidRDefault="00661A9B" w:rsidP="00661A9B">
      <w:pPr>
        <w:pStyle w:val="ListParagraph"/>
        <w:numPr>
          <w:ilvl w:val="0"/>
          <w:numId w:val="2"/>
        </w:numPr>
        <w:spacing w:after="0" w:line="100" w:lineRule="atLeast"/>
        <w:ind w:left="709" w:hanging="425"/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Поръчки</w:t>
      </w:r>
      <w:r w:rsidR="00FB0473">
        <w:rPr>
          <w:rFonts w:ascii="Arial" w:hAnsi="Arial" w:cs="Arial"/>
        </w:rPr>
        <w:t xml:space="preserve"> </w:t>
      </w:r>
      <w:r w:rsidRPr="001A12A1">
        <w:rPr>
          <w:rFonts w:ascii="Arial" w:hAnsi="Arial" w:cs="Arial"/>
        </w:rPr>
        <w:t>за излъчвания се приемат в работни дни до 12.00 часа на предходния ден. Заявки, постъпили след този час, но не по-късно от 16.00 часа,</w:t>
      </w:r>
      <w:r w:rsidR="00515429" w:rsidRPr="001A12A1">
        <w:rPr>
          <w:rFonts w:ascii="Arial" w:hAnsi="Arial" w:cs="Arial"/>
        </w:rPr>
        <w:t xml:space="preserve"> се таксуват еднократно с</w:t>
      </w:r>
      <w:r w:rsidRPr="001A12A1">
        <w:rPr>
          <w:rFonts w:ascii="Arial" w:hAnsi="Arial" w:cs="Arial"/>
        </w:rPr>
        <w:t xml:space="preserve"> </w:t>
      </w:r>
      <w:r w:rsidRPr="001A12A1">
        <w:rPr>
          <w:rFonts w:ascii="Arial" w:hAnsi="Arial" w:cs="Arial"/>
          <w:lang w:val="en-US"/>
        </w:rPr>
        <w:t>5</w:t>
      </w:r>
      <w:r w:rsidRPr="001A12A1">
        <w:rPr>
          <w:rFonts w:ascii="Arial" w:hAnsi="Arial" w:cs="Arial"/>
        </w:rPr>
        <w:t>0 лв.</w:t>
      </w:r>
    </w:p>
    <w:p w14:paraId="13DA10B7" w14:textId="71F7F743" w:rsidR="00661A9B" w:rsidRPr="001A12A1" w:rsidRDefault="00661A9B" w:rsidP="00661A9B">
      <w:pPr>
        <w:pStyle w:val="ListParagraph"/>
        <w:numPr>
          <w:ilvl w:val="0"/>
          <w:numId w:val="2"/>
        </w:numPr>
        <w:spacing w:after="0" w:line="100" w:lineRule="atLeast"/>
        <w:ind w:hanging="436"/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Излъчване на рубрики, интервюта и платени репортажи, свързани с Оперативни програми по различни европейски проекти</w:t>
      </w:r>
      <w:r w:rsidR="00BD4BD0">
        <w:rPr>
          <w:rFonts w:ascii="Arial" w:hAnsi="Arial" w:cs="Arial"/>
        </w:rPr>
        <w:t>,</w:t>
      </w:r>
      <w:r w:rsidRPr="001A12A1">
        <w:rPr>
          <w:rFonts w:ascii="Arial" w:hAnsi="Arial" w:cs="Arial"/>
        </w:rPr>
        <w:t xml:space="preserve"> се договарят по Тарифата за рубрики на БНР</w:t>
      </w:r>
      <w:r w:rsidR="00AA00A7" w:rsidRPr="001A12A1">
        <w:rPr>
          <w:rFonts w:ascii="Arial" w:hAnsi="Arial" w:cs="Arial"/>
        </w:rPr>
        <w:t>.</w:t>
      </w:r>
      <w:r w:rsidRPr="001A12A1">
        <w:rPr>
          <w:rFonts w:ascii="Arial" w:hAnsi="Arial" w:cs="Arial"/>
        </w:rPr>
        <w:t xml:space="preserve"> Информационните клипове по тези програми се договарят на базовите цени за </w:t>
      </w:r>
      <w:r w:rsidRPr="001A12A1">
        <w:rPr>
          <w:rFonts w:ascii="Arial" w:hAnsi="Arial" w:cs="Arial"/>
        </w:rPr>
        <w:lastRenderedPageBreak/>
        <w:t>отделните програми на БНР.</w:t>
      </w:r>
      <w:r w:rsidR="001A12A1" w:rsidRPr="001A12A1">
        <w:rPr>
          <w:rFonts w:ascii="Arial" w:hAnsi="Arial" w:cs="Arial"/>
        </w:rPr>
        <w:t xml:space="preserve"> Коефициентите за сложност и съответни отстъпки се договарят за всеки отделен проект и за всяка отделна програма, по която ще се излъчват рубриките</w:t>
      </w:r>
      <w:r w:rsidR="001F0205">
        <w:rPr>
          <w:rFonts w:ascii="Arial" w:hAnsi="Arial" w:cs="Arial"/>
        </w:rPr>
        <w:t>.</w:t>
      </w:r>
    </w:p>
    <w:p w14:paraId="00282520" w14:textId="77777777" w:rsidR="00661A9B" w:rsidRPr="001A12A1" w:rsidRDefault="00661A9B" w:rsidP="00661A9B">
      <w:pPr>
        <w:pStyle w:val="ListParagraph"/>
        <w:numPr>
          <w:ilvl w:val="0"/>
          <w:numId w:val="2"/>
        </w:numPr>
        <w:spacing w:after="0" w:line="100" w:lineRule="atLeast"/>
        <w:ind w:hanging="436"/>
        <w:jc w:val="both"/>
        <w:rPr>
          <w:rFonts w:ascii="Arial" w:hAnsi="Arial" w:cs="Arial"/>
          <w:lang w:val="ru-RU"/>
        </w:rPr>
      </w:pPr>
      <w:r w:rsidRPr="001A12A1">
        <w:rPr>
          <w:rFonts w:ascii="Arial" w:hAnsi="Arial" w:cs="Arial"/>
        </w:rPr>
        <w:t>Условията за отразяване на прояви с благотворителна цел и кампании с обществено значим характер се определят с решение на Управителния съвет на БНР.</w:t>
      </w:r>
    </w:p>
    <w:p w14:paraId="2FBFEDDC" w14:textId="77777777" w:rsidR="00247FCD" w:rsidRDefault="00D173AD" w:rsidP="00247FCD">
      <w:pPr>
        <w:pStyle w:val="ListParagraph"/>
        <w:numPr>
          <w:ilvl w:val="0"/>
          <w:numId w:val="2"/>
        </w:numPr>
        <w:tabs>
          <w:tab w:val="left" w:pos="284"/>
        </w:tabs>
        <w:spacing w:after="0" w:line="100" w:lineRule="atLeast"/>
        <w:ind w:left="426" w:hanging="142"/>
        <w:jc w:val="both"/>
        <w:rPr>
          <w:rFonts w:ascii="Arial" w:hAnsi="Arial" w:cs="Arial"/>
          <w:bCs/>
        </w:rPr>
      </w:pPr>
      <w:r w:rsidRPr="001A12A1">
        <w:rPr>
          <w:rFonts w:ascii="Arial" w:hAnsi="Arial" w:cs="Arial"/>
          <w:bCs/>
        </w:rPr>
        <w:t xml:space="preserve">Излъчване на рекламно интервю/платен репортаж/ се договаря след предварително </w:t>
      </w:r>
      <w:r w:rsidR="00247FCD">
        <w:rPr>
          <w:rFonts w:ascii="Arial" w:hAnsi="Arial" w:cs="Arial"/>
          <w:bCs/>
        </w:rPr>
        <w:t xml:space="preserve">   </w:t>
      </w:r>
    </w:p>
    <w:p w14:paraId="7114DF4B" w14:textId="77777777" w:rsidR="00D173AD" w:rsidRPr="001A12A1" w:rsidRDefault="00247FCD" w:rsidP="00247FCD">
      <w:pPr>
        <w:pStyle w:val="ListParagraph"/>
        <w:tabs>
          <w:tab w:val="left" w:pos="284"/>
        </w:tabs>
        <w:spacing w:after="0" w:line="100" w:lineRule="atLea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D173AD" w:rsidRPr="001A12A1">
        <w:rPr>
          <w:rFonts w:ascii="Arial" w:hAnsi="Arial" w:cs="Arial"/>
          <w:bCs/>
        </w:rPr>
        <w:t>съгласуване с възможностите на съответната програма на БНР</w:t>
      </w:r>
      <w:r w:rsidR="001F0205">
        <w:rPr>
          <w:rFonts w:ascii="Arial" w:hAnsi="Arial" w:cs="Arial"/>
          <w:bCs/>
        </w:rPr>
        <w:t>.</w:t>
      </w:r>
    </w:p>
    <w:p w14:paraId="48C7404C" w14:textId="77777777" w:rsidR="001A12A1" w:rsidRPr="001A12A1" w:rsidRDefault="001A12A1" w:rsidP="001A12A1">
      <w:pPr>
        <w:pStyle w:val="ListParagraph"/>
        <w:numPr>
          <w:ilvl w:val="0"/>
          <w:numId w:val="2"/>
        </w:numPr>
        <w:spacing w:after="0" w:line="100" w:lineRule="atLeast"/>
        <w:ind w:left="284" w:firstLine="0"/>
        <w:jc w:val="both"/>
        <w:rPr>
          <w:rFonts w:ascii="Arial" w:hAnsi="Arial" w:cs="Arial"/>
          <w:bCs/>
        </w:rPr>
      </w:pPr>
      <w:r w:rsidRPr="001A12A1">
        <w:rPr>
          <w:rFonts w:ascii="Arial" w:hAnsi="Arial" w:cs="Arial"/>
          <w:bCs/>
        </w:rPr>
        <w:t>С</w:t>
      </w:r>
      <w:r w:rsidR="00BE0424" w:rsidRPr="001A12A1">
        <w:rPr>
          <w:rFonts w:ascii="Arial" w:hAnsi="Arial" w:cs="Arial"/>
          <w:bCs/>
        </w:rPr>
        <w:t xml:space="preserve">умите </w:t>
      </w:r>
      <w:r w:rsidRPr="001A12A1">
        <w:rPr>
          <w:rFonts w:ascii="Arial" w:hAnsi="Arial" w:cs="Arial"/>
          <w:bCs/>
        </w:rPr>
        <w:t xml:space="preserve">за изработка </w:t>
      </w:r>
      <w:r w:rsidR="00BE0424" w:rsidRPr="001A12A1">
        <w:rPr>
          <w:rFonts w:ascii="Arial" w:hAnsi="Arial" w:cs="Arial"/>
          <w:bCs/>
        </w:rPr>
        <w:t>не се добавят при начисляване на отстъпки</w:t>
      </w:r>
      <w:r w:rsidR="001F0205">
        <w:rPr>
          <w:rFonts w:ascii="Arial" w:hAnsi="Arial" w:cs="Arial"/>
          <w:bCs/>
        </w:rPr>
        <w:t>.</w:t>
      </w:r>
    </w:p>
    <w:p w14:paraId="1EFA8DC9" w14:textId="77777777" w:rsidR="00AE61CD" w:rsidRPr="001A12A1" w:rsidRDefault="00AE61CD" w:rsidP="001A12A1">
      <w:pPr>
        <w:pStyle w:val="ListParagraph"/>
        <w:numPr>
          <w:ilvl w:val="0"/>
          <w:numId w:val="2"/>
        </w:numPr>
        <w:spacing w:after="0" w:line="100" w:lineRule="atLeast"/>
        <w:ind w:left="426" w:hanging="142"/>
        <w:jc w:val="both"/>
        <w:rPr>
          <w:rFonts w:ascii="Arial" w:hAnsi="Arial" w:cs="Arial"/>
          <w:bCs/>
        </w:rPr>
      </w:pPr>
      <w:r w:rsidRPr="001A12A1">
        <w:rPr>
          <w:rFonts w:ascii="Arial" w:hAnsi="Arial" w:cs="Arial"/>
        </w:rPr>
        <w:t>Времетраенето на рекламните спотове не може да надхвърля 1 минута</w:t>
      </w:r>
      <w:r w:rsidR="0055088B">
        <w:rPr>
          <w:rFonts w:ascii="Arial" w:hAnsi="Arial" w:cs="Arial"/>
        </w:rPr>
        <w:t>.</w:t>
      </w:r>
    </w:p>
    <w:p w14:paraId="0D1E1A42" w14:textId="4EFEB40C" w:rsidR="00AE61CD" w:rsidRPr="001A12A1" w:rsidRDefault="001A12A1" w:rsidP="001A12A1">
      <w:pPr>
        <w:pStyle w:val="ListParagraph"/>
        <w:numPr>
          <w:ilvl w:val="0"/>
          <w:numId w:val="2"/>
        </w:numPr>
        <w:spacing w:after="0" w:line="100" w:lineRule="atLeast"/>
        <w:ind w:left="426" w:hanging="142"/>
        <w:jc w:val="both"/>
        <w:rPr>
          <w:rFonts w:ascii="Arial" w:hAnsi="Arial" w:cs="Arial"/>
          <w:bCs/>
        </w:rPr>
      </w:pPr>
      <w:r w:rsidRPr="001A12A1">
        <w:rPr>
          <w:rFonts w:ascii="Arial" w:hAnsi="Arial" w:cs="Arial"/>
          <w:bCs/>
        </w:rPr>
        <w:t>Максимално времетраене на платен репортаж  е до 3 минути.</w:t>
      </w:r>
    </w:p>
    <w:p w14:paraId="56E21F55" w14:textId="5F493A37" w:rsidR="001A12A1" w:rsidRPr="001A12A1" w:rsidRDefault="001A12A1" w:rsidP="001A12A1">
      <w:pPr>
        <w:pStyle w:val="ListParagraph"/>
        <w:numPr>
          <w:ilvl w:val="0"/>
          <w:numId w:val="2"/>
        </w:numPr>
        <w:spacing w:after="0" w:line="100" w:lineRule="atLeast"/>
        <w:ind w:left="426" w:hanging="142"/>
        <w:jc w:val="both"/>
        <w:rPr>
          <w:rFonts w:ascii="Arial" w:hAnsi="Arial" w:cs="Arial"/>
          <w:bCs/>
        </w:rPr>
      </w:pPr>
      <w:r w:rsidRPr="001A12A1">
        <w:rPr>
          <w:rFonts w:ascii="Arial" w:hAnsi="Arial" w:cs="Arial"/>
          <w:bCs/>
        </w:rPr>
        <w:t xml:space="preserve">Максимално </w:t>
      </w:r>
      <w:r w:rsidR="001269C3">
        <w:rPr>
          <w:rFonts w:ascii="Arial" w:hAnsi="Arial" w:cs="Arial"/>
          <w:bCs/>
        </w:rPr>
        <w:t>времетраене</w:t>
      </w:r>
      <w:r w:rsidRPr="001A12A1">
        <w:rPr>
          <w:rFonts w:ascii="Arial" w:hAnsi="Arial" w:cs="Arial"/>
          <w:bCs/>
        </w:rPr>
        <w:t xml:space="preserve"> на рекламно интервю - до 4 мин</w:t>
      </w:r>
      <w:r w:rsidR="0055088B">
        <w:rPr>
          <w:rFonts w:ascii="Arial" w:hAnsi="Arial" w:cs="Arial"/>
          <w:bCs/>
        </w:rPr>
        <w:t>.</w:t>
      </w:r>
    </w:p>
    <w:p w14:paraId="1DA18613" w14:textId="0F287A58" w:rsidR="001A12A1" w:rsidRDefault="001A12A1" w:rsidP="009262DC">
      <w:pPr>
        <w:pStyle w:val="ListParagraph"/>
        <w:numPr>
          <w:ilvl w:val="0"/>
          <w:numId w:val="2"/>
        </w:numPr>
        <w:spacing w:after="0" w:line="100" w:lineRule="atLeast"/>
        <w:ind w:left="426" w:hanging="142"/>
        <w:jc w:val="both"/>
        <w:rPr>
          <w:rFonts w:ascii="Arial" w:hAnsi="Arial" w:cs="Arial"/>
        </w:rPr>
      </w:pPr>
      <w:r w:rsidRPr="001A12A1">
        <w:rPr>
          <w:rFonts w:ascii="Arial" w:hAnsi="Arial" w:cs="Arial"/>
        </w:rPr>
        <w:t>Комисионното възнаграждение</w:t>
      </w:r>
      <w:r w:rsidR="001D7D35">
        <w:rPr>
          <w:rFonts w:ascii="Arial" w:hAnsi="Arial" w:cs="Arial"/>
          <w:lang w:val="en-US"/>
        </w:rPr>
        <w:t xml:space="preserve"> </w:t>
      </w:r>
      <w:r w:rsidR="001D7D35">
        <w:rPr>
          <w:rFonts w:ascii="Arial" w:hAnsi="Arial" w:cs="Arial"/>
        </w:rPr>
        <w:t>за привличане на рекламодатели по рекламни и спонсорски договори</w:t>
      </w:r>
      <w:r w:rsidRPr="001A12A1">
        <w:rPr>
          <w:rFonts w:ascii="Arial" w:hAnsi="Arial" w:cs="Arial"/>
        </w:rPr>
        <w:t xml:space="preserve"> за физически лица по граждански договори </w:t>
      </w:r>
      <w:r w:rsidR="000D4CF3">
        <w:rPr>
          <w:rFonts w:ascii="Arial" w:hAnsi="Arial" w:cs="Arial"/>
        </w:rPr>
        <w:t>се определя от Правилника за рекламната и спонсорска дейност.</w:t>
      </w:r>
    </w:p>
    <w:p w14:paraId="58A15A26" w14:textId="77777777" w:rsidR="001F0205" w:rsidRDefault="001F0205" w:rsidP="00247FCD">
      <w:pPr>
        <w:pStyle w:val="ListParagraph"/>
        <w:spacing w:after="0" w:line="100" w:lineRule="atLeast"/>
        <w:ind w:left="426"/>
        <w:jc w:val="both"/>
        <w:rPr>
          <w:rFonts w:ascii="Arial" w:hAnsi="Arial" w:cs="Arial"/>
          <w:bCs/>
        </w:rPr>
      </w:pPr>
    </w:p>
    <w:p w14:paraId="410C3614" w14:textId="77777777" w:rsidR="00D91A75" w:rsidRPr="001A12A1" w:rsidRDefault="00D91A75" w:rsidP="00247FCD">
      <w:pPr>
        <w:pStyle w:val="ListParagraph"/>
        <w:spacing w:after="0" w:line="100" w:lineRule="atLeast"/>
        <w:ind w:left="426"/>
        <w:jc w:val="both"/>
        <w:rPr>
          <w:rFonts w:ascii="Arial" w:hAnsi="Arial" w:cs="Arial"/>
          <w:bCs/>
        </w:rPr>
      </w:pPr>
    </w:p>
    <w:p w14:paraId="0C8361AE" w14:textId="77777777" w:rsidR="004F62E2" w:rsidRPr="001A12A1" w:rsidRDefault="00DC341C" w:rsidP="001A12A1">
      <w:pPr>
        <w:pStyle w:val="ListParagraph"/>
        <w:spacing w:after="0" w:line="100" w:lineRule="atLeast"/>
        <w:jc w:val="both"/>
        <w:rPr>
          <w:rFonts w:ascii="Arial" w:hAnsi="Arial" w:cs="Arial"/>
          <w:bCs/>
        </w:rPr>
      </w:pPr>
      <w:r w:rsidRPr="00203F95">
        <w:rPr>
          <w:rFonts w:ascii="Arial" w:hAnsi="Arial" w:cs="Arial"/>
        </w:rPr>
        <w:t xml:space="preserve">БНР </w:t>
      </w:r>
      <w:r w:rsidR="00D91A75">
        <w:rPr>
          <w:rFonts w:ascii="Arial" w:hAnsi="Arial" w:cs="Arial"/>
        </w:rPr>
        <w:t xml:space="preserve">си </w:t>
      </w:r>
      <w:r w:rsidRPr="00203F95">
        <w:rPr>
          <w:rFonts w:ascii="Arial" w:hAnsi="Arial" w:cs="Arial"/>
        </w:rPr>
        <w:t>запазва правото да прави промени в рекламната тарифа</w:t>
      </w:r>
      <w:r w:rsidR="004F62E2" w:rsidRPr="001A12A1">
        <w:rPr>
          <w:rFonts w:ascii="Arial" w:hAnsi="Arial" w:cs="Arial"/>
        </w:rPr>
        <w:t xml:space="preserve"> </w:t>
      </w:r>
      <w:r w:rsidR="001F0205">
        <w:rPr>
          <w:rFonts w:ascii="Arial" w:hAnsi="Arial" w:cs="Arial"/>
        </w:rPr>
        <w:t>.</w:t>
      </w:r>
    </w:p>
    <w:p w14:paraId="2746FD78" w14:textId="67213588" w:rsidR="00661A9B" w:rsidRDefault="00661A9B" w:rsidP="00D84CBA">
      <w:pPr>
        <w:tabs>
          <w:tab w:val="left" w:pos="5877"/>
        </w:tabs>
        <w:spacing w:after="0" w:line="240" w:lineRule="auto"/>
        <w:rPr>
          <w:rFonts w:ascii="Arial" w:hAnsi="Arial" w:cs="Arial"/>
          <w:b/>
          <w:bCs/>
        </w:rPr>
      </w:pPr>
    </w:p>
    <w:p w14:paraId="5DFDD9C8" w14:textId="77777777" w:rsidR="000E143A" w:rsidRPr="00960634" w:rsidRDefault="000E143A" w:rsidP="00D84CBA">
      <w:pPr>
        <w:tabs>
          <w:tab w:val="left" w:pos="5877"/>
        </w:tabs>
        <w:spacing w:after="0" w:line="240" w:lineRule="auto"/>
        <w:rPr>
          <w:rFonts w:ascii="Arial" w:hAnsi="Arial" w:cs="Arial"/>
          <w:b/>
          <w:bCs/>
        </w:rPr>
      </w:pPr>
    </w:p>
    <w:sectPr w:rsidR="000E143A" w:rsidRPr="00960634" w:rsidSect="00203F95">
      <w:headerReference w:type="default" r:id="rId9"/>
      <w:footerReference w:type="default" r:id="rId10"/>
      <w:type w:val="continuous"/>
      <w:pgSz w:w="12240" w:h="15840"/>
      <w:pgMar w:top="284" w:right="1080" w:bottom="0" w:left="1134" w:header="28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8830C" w14:textId="77777777" w:rsidR="002F6662" w:rsidRDefault="002F6662">
      <w:pPr>
        <w:spacing w:after="0" w:line="240" w:lineRule="auto"/>
      </w:pPr>
      <w:r>
        <w:separator/>
      </w:r>
    </w:p>
  </w:endnote>
  <w:endnote w:type="continuationSeparator" w:id="0">
    <w:p w14:paraId="34B6F206" w14:textId="77777777" w:rsidR="002F6662" w:rsidRDefault="002F6662">
      <w:pPr>
        <w:spacing w:after="0" w:line="240" w:lineRule="auto"/>
      </w:pPr>
      <w:r>
        <w:continuationSeparator/>
      </w:r>
    </w:p>
  </w:endnote>
  <w:endnote w:type="continuationNotice" w:id="1">
    <w:p w14:paraId="7D0825E8" w14:textId="77777777" w:rsidR="002F6662" w:rsidRDefault="002F6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9A19" w14:textId="77777777" w:rsidR="0043418A" w:rsidRDefault="00A75A84">
    <w:pPr>
      <w:pStyle w:val="Footer"/>
    </w:pPr>
    <w:r>
      <w:rPr>
        <w:b/>
        <w:bCs/>
        <w:noProof/>
        <w:sz w:val="36"/>
        <w:szCs w:val="36"/>
      </w:rPr>
      <w:pict w14:anchorId="0AC8D6A0">
        <v:rect id="_x0000_s1025" alt="" style="position:absolute;margin-left:562.9pt;margin-top:657.75pt;width:41.95pt;height:110.25pt;z-index:251657728;visibility:visible;mso-wrap-style:square;mso-wrap-edited:f;mso-width-percent:0;mso-height-percent:0;mso-position-horizontal-relative:page;mso-position-vertical-relative:page;mso-width-percent:0;mso-height-percent:0;v-text-anchor:middle" o:allowincell="f" filled="f" stroked="f">
          <v:textbox style="layout-flow:vertical;mso-layout-flow-alt:bottom-to-top;mso-next-textbox:#_x0000_s1025;mso-fit-shape-to-text:t">
            <w:txbxContent>
              <w:p w14:paraId="6976B357" w14:textId="77777777" w:rsidR="00070F9B" w:rsidRPr="00070F9B" w:rsidRDefault="00070F9B">
                <w:pPr>
                  <w:pStyle w:val="Footer"/>
                  <w:rPr>
                    <w:rFonts w:ascii="Calibri Light" w:eastAsia="Times New Roman" w:hAnsi="Calibri Light" w:cs="Times New Roman"/>
                    <w:sz w:val="44"/>
                    <w:szCs w:val="44"/>
                  </w:rPr>
                </w:pPr>
                <w:r w:rsidRPr="00070F9B">
                  <w:rPr>
                    <w:rFonts w:ascii="Calibri Light" w:eastAsia="Times New Roman" w:hAnsi="Calibri Light" w:cs="Times New Roman"/>
                  </w:rPr>
                  <w:t>Page</w:t>
                </w:r>
                <w:r w:rsidRPr="00070F9B">
                  <w:rPr>
                    <w:rFonts w:eastAsia="Times New Roman" w:cs="Times New Roman"/>
                  </w:rPr>
                  <w:fldChar w:fldCharType="begin"/>
                </w:r>
                <w:r>
                  <w:instrText xml:space="preserve"> PAGE    \* MERGEFORMAT </w:instrText>
                </w:r>
                <w:r w:rsidRPr="00070F9B">
                  <w:rPr>
                    <w:rFonts w:eastAsia="Times New Roman" w:cs="Times New Roman"/>
                  </w:rPr>
                  <w:fldChar w:fldCharType="separate"/>
                </w:r>
                <w:r w:rsidR="00A75A84" w:rsidRPr="00A75A84">
                  <w:rPr>
                    <w:rFonts w:ascii="Calibri Light" w:eastAsia="Times New Roman" w:hAnsi="Calibri Light" w:cs="Times New Roman"/>
                    <w:noProof/>
                    <w:sz w:val="44"/>
                    <w:szCs w:val="44"/>
                  </w:rPr>
                  <w:t>2</w:t>
                </w:r>
                <w:r w:rsidRPr="00070F9B">
                  <w:rPr>
                    <w:rFonts w:ascii="Calibri Light" w:eastAsia="Times New Roman" w:hAnsi="Calibri Light" w:cs="Times New Roman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CB7EC" w14:textId="77777777" w:rsidR="002F6662" w:rsidRDefault="002F6662">
      <w:pPr>
        <w:spacing w:after="0" w:line="240" w:lineRule="auto"/>
      </w:pPr>
      <w:r>
        <w:separator/>
      </w:r>
    </w:p>
  </w:footnote>
  <w:footnote w:type="continuationSeparator" w:id="0">
    <w:p w14:paraId="0084079F" w14:textId="77777777" w:rsidR="002F6662" w:rsidRDefault="002F6662">
      <w:pPr>
        <w:spacing w:after="0" w:line="240" w:lineRule="auto"/>
      </w:pPr>
      <w:r>
        <w:continuationSeparator/>
      </w:r>
    </w:p>
  </w:footnote>
  <w:footnote w:type="continuationNotice" w:id="1">
    <w:p w14:paraId="7CC68501" w14:textId="77777777" w:rsidR="002F6662" w:rsidRDefault="002F66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3CD35" w14:textId="77777777" w:rsidR="000C7FB8" w:rsidRDefault="00A75A84" w:rsidP="000C7FB8">
    <w:pPr>
      <w:pStyle w:val="Header"/>
    </w:pPr>
    <w:r>
      <w:rPr>
        <w:noProof/>
        <w:lang w:eastAsia="bg-BG"/>
      </w:rPr>
      <w:pict w14:anchorId="35988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23.5pt;height:27pt;mso-width-percent:0;mso-height-percent:0;mso-width-percent:0;mso-height-percent:0">
          <v:imagedata r:id="rId1" o:title="header_bnr_bg"/>
        </v:shape>
      </w:pict>
    </w:r>
  </w:p>
  <w:p w14:paraId="6BA44DC2" w14:textId="53F633BC" w:rsidR="008C2D0E" w:rsidRDefault="00E64867" w:rsidP="00793BB3">
    <w:pPr>
      <w:tabs>
        <w:tab w:val="left" w:pos="8760"/>
      </w:tabs>
      <w:spacing w:after="120" w:line="100" w:lineRule="atLeast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ТАРИФА </w:t>
    </w:r>
    <w:r>
      <w:rPr>
        <w:b/>
        <w:bCs/>
        <w:sz w:val="36"/>
        <w:szCs w:val="36"/>
        <w:lang w:val="en-US"/>
      </w:rPr>
      <w:t xml:space="preserve">ЗА РАДИО </w:t>
    </w:r>
    <w:r w:rsidR="00566AB7">
      <w:rPr>
        <w:b/>
        <w:bCs/>
        <w:sz w:val="36"/>
        <w:szCs w:val="36"/>
      </w:rPr>
      <w:t xml:space="preserve">РЕКЛАМА </w:t>
    </w:r>
    <w:r w:rsidR="00A71EC2">
      <w:rPr>
        <w:b/>
        <w:bCs/>
        <w:sz w:val="36"/>
        <w:szCs w:val="36"/>
      </w:rPr>
      <w:tab/>
    </w:r>
  </w:p>
  <w:p w14:paraId="1947EDB6" w14:textId="77777777" w:rsidR="004523CC" w:rsidRPr="00793BB3" w:rsidRDefault="004523CC" w:rsidP="00203F95">
    <w:pPr>
      <w:tabs>
        <w:tab w:val="left" w:pos="8760"/>
      </w:tabs>
      <w:spacing w:after="120" w:line="100" w:lineRule="atLeast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76CC3EA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BC65F9"/>
    <w:multiLevelType w:val="hybridMultilevel"/>
    <w:tmpl w:val="3FE0EA76"/>
    <w:lvl w:ilvl="0" w:tplc="3AE8252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09000F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E51FF"/>
    <w:multiLevelType w:val="hybridMultilevel"/>
    <w:tmpl w:val="C1427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1085C"/>
    <w:multiLevelType w:val="multilevel"/>
    <w:tmpl w:val="E26CD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5CC7105"/>
    <w:multiLevelType w:val="hybridMultilevel"/>
    <w:tmpl w:val="2E80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4542"/>
    <w:multiLevelType w:val="multilevel"/>
    <w:tmpl w:val="04020025"/>
    <w:lvl w:ilvl="0">
      <w:start w:val="1"/>
      <w:numFmt w:val="decimal"/>
      <w:lvlText w:val="%1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>
    <w:nsid w:val="18DB3CA3"/>
    <w:multiLevelType w:val="multilevel"/>
    <w:tmpl w:val="CF7C4BF6"/>
    <w:lvl w:ilvl="0">
      <w:start w:val="1"/>
      <w:numFmt w:val="lowerLetter"/>
      <w:lvlText w:val="%1)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>
    <w:nsid w:val="20093B54"/>
    <w:multiLevelType w:val="hybridMultilevel"/>
    <w:tmpl w:val="9B1AB17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63E5DAD"/>
    <w:multiLevelType w:val="hybridMultilevel"/>
    <w:tmpl w:val="552CE506"/>
    <w:lvl w:ilvl="0" w:tplc="F79E25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0516C"/>
    <w:multiLevelType w:val="multilevel"/>
    <w:tmpl w:val="E98899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F730608"/>
    <w:multiLevelType w:val="hybridMultilevel"/>
    <w:tmpl w:val="79CE5AF2"/>
    <w:lvl w:ilvl="0" w:tplc="AD9258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236C9"/>
    <w:multiLevelType w:val="hybridMultilevel"/>
    <w:tmpl w:val="B86A4572"/>
    <w:lvl w:ilvl="0" w:tplc="A55C6E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80048"/>
    <w:multiLevelType w:val="hybridMultilevel"/>
    <w:tmpl w:val="F1F629B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1145B9"/>
    <w:multiLevelType w:val="hybridMultilevel"/>
    <w:tmpl w:val="F52C4DC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>
    <w:nsid w:val="3BD05D94"/>
    <w:multiLevelType w:val="multilevel"/>
    <w:tmpl w:val="70A6E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045AC5"/>
    <w:multiLevelType w:val="hybridMultilevel"/>
    <w:tmpl w:val="9706467A"/>
    <w:lvl w:ilvl="0" w:tplc="2A6CC20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0FB30B4"/>
    <w:multiLevelType w:val="multilevel"/>
    <w:tmpl w:val="9580B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A1F03"/>
    <w:multiLevelType w:val="hybridMultilevel"/>
    <w:tmpl w:val="BE2EA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540C32"/>
    <w:multiLevelType w:val="hybridMultilevel"/>
    <w:tmpl w:val="FCF015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F5981"/>
    <w:multiLevelType w:val="hybridMultilevel"/>
    <w:tmpl w:val="6AF6C2D8"/>
    <w:lvl w:ilvl="0" w:tplc="1F3A3B18">
      <w:start w:val="4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5FA509C7"/>
    <w:multiLevelType w:val="hybridMultilevel"/>
    <w:tmpl w:val="633A2FDE"/>
    <w:lvl w:ilvl="0" w:tplc="5DD0679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770CA5"/>
    <w:multiLevelType w:val="hybridMultilevel"/>
    <w:tmpl w:val="927E88BE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4">
    <w:nsid w:val="668F45BA"/>
    <w:multiLevelType w:val="hybridMultilevel"/>
    <w:tmpl w:val="76C27332"/>
    <w:lvl w:ilvl="0" w:tplc="21DA21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106A0"/>
    <w:multiLevelType w:val="hybridMultilevel"/>
    <w:tmpl w:val="90EC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04E96"/>
    <w:multiLevelType w:val="hybridMultilevel"/>
    <w:tmpl w:val="25C8C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F25B1"/>
    <w:multiLevelType w:val="hybridMultilevel"/>
    <w:tmpl w:val="764A784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00829"/>
    <w:multiLevelType w:val="hybridMultilevel"/>
    <w:tmpl w:val="99886FA4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3653AEE"/>
    <w:multiLevelType w:val="hybridMultilevel"/>
    <w:tmpl w:val="0AF475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B7E61EE"/>
    <w:multiLevelType w:val="hybridMultilevel"/>
    <w:tmpl w:val="833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77C20"/>
    <w:multiLevelType w:val="hybridMultilevel"/>
    <w:tmpl w:val="649AE72A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7F1652BD"/>
    <w:multiLevelType w:val="hybridMultilevel"/>
    <w:tmpl w:val="DAAC88EC"/>
    <w:lvl w:ilvl="0" w:tplc="0402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5"/>
  </w:num>
  <w:num w:numId="6">
    <w:abstractNumId w:val="30"/>
  </w:num>
  <w:num w:numId="7">
    <w:abstractNumId w:val="12"/>
  </w:num>
  <w:num w:numId="8">
    <w:abstractNumId w:val="10"/>
  </w:num>
  <w:num w:numId="9">
    <w:abstractNumId w:val="24"/>
  </w:num>
  <w:num w:numId="10">
    <w:abstractNumId w:val="13"/>
  </w:num>
  <w:num w:numId="11">
    <w:abstractNumId w:val="22"/>
  </w:num>
  <w:num w:numId="12">
    <w:abstractNumId w:val="3"/>
  </w:num>
  <w:num w:numId="13">
    <w:abstractNumId w:val="26"/>
  </w:num>
  <w:num w:numId="14">
    <w:abstractNumId w:val="29"/>
  </w:num>
  <w:num w:numId="15">
    <w:abstractNumId w:val="6"/>
  </w:num>
  <w:num w:numId="16">
    <w:abstractNumId w:val="4"/>
  </w:num>
  <w:num w:numId="17">
    <w:abstractNumId w:val="9"/>
  </w:num>
  <w:num w:numId="18">
    <w:abstractNumId w:val="19"/>
  </w:num>
  <w:num w:numId="19">
    <w:abstractNumId w:val="23"/>
  </w:num>
  <w:num w:numId="20">
    <w:abstractNumId w:val="28"/>
  </w:num>
  <w:num w:numId="21">
    <w:abstractNumId w:val="31"/>
  </w:num>
  <w:num w:numId="22">
    <w:abstractNumId w:val="21"/>
  </w:num>
  <w:num w:numId="23">
    <w:abstractNumId w:val="17"/>
  </w:num>
  <w:num w:numId="24">
    <w:abstractNumId w:val="14"/>
  </w:num>
  <w:num w:numId="25">
    <w:abstractNumId w:val="25"/>
  </w:num>
  <w:num w:numId="26">
    <w:abstractNumId w:val="32"/>
  </w:num>
  <w:num w:numId="27">
    <w:abstractNumId w:val="18"/>
  </w:num>
  <w:num w:numId="28">
    <w:abstractNumId w:val="7"/>
  </w:num>
  <w:num w:numId="29">
    <w:abstractNumId w:val="8"/>
  </w:num>
  <w:num w:numId="30">
    <w:abstractNumId w:val="11"/>
  </w:num>
  <w:num w:numId="31">
    <w:abstractNumId w:val="16"/>
  </w:num>
  <w:num w:numId="32">
    <w:abstractNumId w:val="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0F9B"/>
    <w:rsid w:val="000321A7"/>
    <w:rsid w:val="000329E1"/>
    <w:rsid w:val="0003598D"/>
    <w:rsid w:val="00036F3B"/>
    <w:rsid w:val="000419C6"/>
    <w:rsid w:val="00045B28"/>
    <w:rsid w:val="00053EE0"/>
    <w:rsid w:val="00061CD5"/>
    <w:rsid w:val="00070F9B"/>
    <w:rsid w:val="00071700"/>
    <w:rsid w:val="00085F09"/>
    <w:rsid w:val="00085FC3"/>
    <w:rsid w:val="00091680"/>
    <w:rsid w:val="000962F6"/>
    <w:rsid w:val="000A3C53"/>
    <w:rsid w:val="000A7D14"/>
    <w:rsid w:val="000B0845"/>
    <w:rsid w:val="000C1479"/>
    <w:rsid w:val="000C7BDD"/>
    <w:rsid w:val="000C7FB8"/>
    <w:rsid w:val="000D4CF3"/>
    <w:rsid w:val="000D4ED7"/>
    <w:rsid w:val="000D5D29"/>
    <w:rsid w:val="000D7151"/>
    <w:rsid w:val="000E143A"/>
    <w:rsid w:val="000E5762"/>
    <w:rsid w:val="000E5EDD"/>
    <w:rsid w:val="00100433"/>
    <w:rsid w:val="001044BF"/>
    <w:rsid w:val="001066F6"/>
    <w:rsid w:val="00114AFE"/>
    <w:rsid w:val="0012198B"/>
    <w:rsid w:val="001269C3"/>
    <w:rsid w:val="001365DC"/>
    <w:rsid w:val="00144EFC"/>
    <w:rsid w:val="0016217E"/>
    <w:rsid w:val="0016237A"/>
    <w:rsid w:val="00170FEA"/>
    <w:rsid w:val="00172AC6"/>
    <w:rsid w:val="00172C53"/>
    <w:rsid w:val="00180F4E"/>
    <w:rsid w:val="00190296"/>
    <w:rsid w:val="001A12A1"/>
    <w:rsid w:val="001A6729"/>
    <w:rsid w:val="001B0C26"/>
    <w:rsid w:val="001B303D"/>
    <w:rsid w:val="001C7209"/>
    <w:rsid w:val="001D01FB"/>
    <w:rsid w:val="001D4E98"/>
    <w:rsid w:val="001D7D35"/>
    <w:rsid w:val="001E23B0"/>
    <w:rsid w:val="001F0205"/>
    <w:rsid w:val="001F1326"/>
    <w:rsid w:val="001F4699"/>
    <w:rsid w:val="00203F95"/>
    <w:rsid w:val="0020430F"/>
    <w:rsid w:val="00211406"/>
    <w:rsid w:val="00230271"/>
    <w:rsid w:val="00247FCD"/>
    <w:rsid w:val="00260439"/>
    <w:rsid w:val="0027027B"/>
    <w:rsid w:val="00283127"/>
    <w:rsid w:val="00290A78"/>
    <w:rsid w:val="002953FC"/>
    <w:rsid w:val="002A0513"/>
    <w:rsid w:val="002A1353"/>
    <w:rsid w:val="002A2972"/>
    <w:rsid w:val="002A5693"/>
    <w:rsid w:val="002B332C"/>
    <w:rsid w:val="002B3581"/>
    <w:rsid w:val="002C34A9"/>
    <w:rsid w:val="002D7D56"/>
    <w:rsid w:val="002E3E52"/>
    <w:rsid w:val="002E523F"/>
    <w:rsid w:val="002F6662"/>
    <w:rsid w:val="002F7DA6"/>
    <w:rsid w:val="0030609C"/>
    <w:rsid w:val="00306F5B"/>
    <w:rsid w:val="0031195F"/>
    <w:rsid w:val="0031597E"/>
    <w:rsid w:val="003234B8"/>
    <w:rsid w:val="0034387F"/>
    <w:rsid w:val="00357EA9"/>
    <w:rsid w:val="0037150A"/>
    <w:rsid w:val="0038042C"/>
    <w:rsid w:val="00380B03"/>
    <w:rsid w:val="00380DBB"/>
    <w:rsid w:val="003851B5"/>
    <w:rsid w:val="003901C9"/>
    <w:rsid w:val="00393FF6"/>
    <w:rsid w:val="00396938"/>
    <w:rsid w:val="0039710F"/>
    <w:rsid w:val="003A5435"/>
    <w:rsid w:val="003A717F"/>
    <w:rsid w:val="003B452E"/>
    <w:rsid w:val="003B50DB"/>
    <w:rsid w:val="003C6608"/>
    <w:rsid w:val="003D0353"/>
    <w:rsid w:val="003F7558"/>
    <w:rsid w:val="00401D21"/>
    <w:rsid w:val="00413730"/>
    <w:rsid w:val="00415BE5"/>
    <w:rsid w:val="00416841"/>
    <w:rsid w:val="00417EB7"/>
    <w:rsid w:val="00422DB5"/>
    <w:rsid w:val="0043136B"/>
    <w:rsid w:val="00433116"/>
    <w:rsid w:val="0043418A"/>
    <w:rsid w:val="00440690"/>
    <w:rsid w:val="00444D96"/>
    <w:rsid w:val="00450026"/>
    <w:rsid w:val="004523CC"/>
    <w:rsid w:val="0047244D"/>
    <w:rsid w:val="004746C0"/>
    <w:rsid w:val="00475B12"/>
    <w:rsid w:val="00476F31"/>
    <w:rsid w:val="004810E0"/>
    <w:rsid w:val="00483C1C"/>
    <w:rsid w:val="00492B76"/>
    <w:rsid w:val="004A1894"/>
    <w:rsid w:val="004B1C77"/>
    <w:rsid w:val="004B36C9"/>
    <w:rsid w:val="004B3B20"/>
    <w:rsid w:val="004B3CC7"/>
    <w:rsid w:val="004C748F"/>
    <w:rsid w:val="004F17E1"/>
    <w:rsid w:val="004F487A"/>
    <w:rsid w:val="004F62E2"/>
    <w:rsid w:val="00504008"/>
    <w:rsid w:val="00511A48"/>
    <w:rsid w:val="00515429"/>
    <w:rsid w:val="005346F0"/>
    <w:rsid w:val="00546671"/>
    <w:rsid w:val="00547F93"/>
    <w:rsid w:val="0055088B"/>
    <w:rsid w:val="005510FE"/>
    <w:rsid w:val="00552424"/>
    <w:rsid w:val="00562DF7"/>
    <w:rsid w:val="00566AB7"/>
    <w:rsid w:val="00571F91"/>
    <w:rsid w:val="005747C5"/>
    <w:rsid w:val="00574BCB"/>
    <w:rsid w:val="00580A36"/>
    <w:rsid w:val="005820AC"/>
    <w:rsid w:val="00596D0E"/>
    <w:rsid w:val="005A14CB"/>
    <w:rsid w:val="005B152F"/>
    <w:rsid w:val="005B4E77"/>
    <w:rsid w:val="005C2267"/>
    <w:rsid w:val="005C532D"/>
    <w:rsid w:val="005E0A03"/>
    <w:rsid w:val="005E0EAD"/>
    <w:rsid w:val="005E0F41"/>
    <w:rsid w:val="005E49F1"/>
    <w:rsid w:val="005F20A1"/>
    <w:rsid w:val="00600DAD"/>
    <w:rsid w:val="00602AB9"/>
    <w:rsid w:val="00625357"/>
    <w:rsid w:val="00641B35"/>
    <w:rsid w:val="00642FDB"/>
    <w:rsid w:val="006447DB"/>
    <w:rsid w:val="006555F0"/>
    <w:rsid w:val="00661A9B"/>
    <w:rsid w:val="00662EBC"/>
    <w:rsid w:val="006637CB"/>
    <w:rsid w:val="00663842"/>
    <w:rsid w:val="006720CC"/>
    <w:rsid w:val="00675449"/>
    <w:rsid w:val="0067554B"/>
    <w:rsid w:val="0067702A"/>
    <w:rsid w:val="00686D36"/>
    <w:rsid w:val="00687352"/>
    <w:rsid w:val="00691613"/>
    <w:rsid w:val="0069478C"/>
    <w:rsid w:val="006962C6"/>
    <w:rsid w:val="00697E34"/>
    <w:rsid w:val="006A19A5"/>
    <w:rsid w:val="006A51E7"/>
    <w:rsid w:val="006A5541"/>
    <w:rsid w:val="006D22AD"/>
    <w:rsid w:val="006E6169"/>
    <w:rsid w:val="006F5ECD"/>
    <w:rsid w:val="006F7E3E"/>
    <w:rsid w:val="00714932"/>
    <w:rsid w:val="007333F4"/>
    <w:rsid w:val="0073425E"/>
    <w:rsid w:val="007349D4"/>
    <w:rsid w:val="00735B75"/>
    <w:rsid w:val="007379FE"/>
    <w:rsid w:val="0075646E"/>
    <w:rsid w:val="00762465"/>
    <w:rsid w:val="00762E2F"/>
    <w:rsid w:val="00777DEC"/>
    <w:rsid w:val="00784E78"/>
    <w:rsid w:val="00787B17"/>
    <w:rsid w:val="00787CCF"/>
    <w:rsid w:val="00793BB3"/>
    <w:rsid w:val="00795DF2"/>
    <w:rsid w:val="007979DF"/>
    <w:rsid w:val="007C38FC"/>
    <w:rsid w:val="007C7430"/>
    <w:rsid w:val="007E1A33"/>
    <w:rsid w:val="007F4954"/>
    <w:rsid w:val="007F6AFF"/>
    <w:rsid w:val="007F7D45"/>
    <w:rsid w:val="008004A7"/>
    <w:rsid w:val="008034DF"/>
    <w:rsid w:val="00803BAB"/>
    <w:rsid w:val="00806ED1"/>
    <w:rsid w:val="008105C5"/>
    <w:rsid w:val="00825A0F"/>
    <w:rsid w:val="008278A1"/>
    <w:rsid w:val="0084075B"/>
    <w:rsid w:val="008437E3"/>
    <w:rsid w:val="008716DC"/>
    <w:rsid w:val="008846D7"/>
    <w:rsid w:val="00887A8A"/>
    <w:rsid w:val="00890A57"/>
    <w:rsid w:val="008A0DD7"/>
    <w:rsid w:val="008B0516"/>
    <w:rsid w:val="008B243D"/>
    <w:rsid w:val="008B36C5"/>
    <w:rsid w:val="008B48F1"/>
    <w:rsid w:val="008B5F3D"/>
    <w:rsid w:val="008C2D0E"/>
    <w:rsid w:val="008C359B"/>
    <w:rsid w:val="008D0236"/>
    <w:rsid w:val="008D1682"/>
    <w:rsid w:val="008E0EDE"/>
    <w:rsid w:val="008E6A71"/>
    <w:rsid w:val="008F17EF"/>
    <w:rsid w:val="008F60E9"/>
    <w:rsid w:val="00900C59"/>
    <w:rsid w:val="009118FB"/>
    <w:rsid w:val="00916CAC"/>
    <w:rsid w:val="009212B9"/>
    <w:rsid w:val="00921AA3"/>
    <w:rsid w:val="00922ACD"/>
    <w:rsid w:val="00923132"/>
    <w:rsid w:val="009262DC"/>
    <w:rsid w:val="0093618E"/>
    <w:rsid w:val="00942AD0"/>
    <w:rsid w:val="00960634"/>
    <w:rsid w:val="0096366C"/>
    <w:rsid w:val="009775D5"/>
    <w:rsid w:val="0098012E"/>
    <w:rsid w:val="009824A8"/>
    <w:rsid w:val="00985792"/>
    <w:rsid w:val="009B3117"/>
    <w:rsid w:val="009C6B59"/>
    <w:rsid w:val="009E1344"/>
    <w:rsid w:val="009E13A1"/>
    <w:rsid w:val="009F2088"/>
    <w:rsid w:val="00A20BEC"/>
    <w:rsid w:val="00A22B70"/>
    <w:rsid w:val="00A24188"/>
    <w:rsid w:val="00A3242C"/>
    <w:rsid w:val="00A3601E"/>
    <w:rsid w:val="00A372FE"/>
    <w:rsid w:val="00A42201"/>
    <w:rsid w:val="00A422F9"/>
    <w:rsid w:val="00A43B2D"/>
    <w:rsid w:val="00A526FB"/>
    <w:rsid w:val="00A54DF7"/>
    <w:rsid w:val="00A6355D"/>
    <w:rsid w:val="00A71EC2"/>
    <w:rsid w:val="00A75A84"/>
    <w:rsid w:val="00A7672D"/>
    <w:rsid w:val="00A83330"/>
    <w:rsid w:val="00A848D5"/>
    <w:rsid w:val="00A90B76"/>
    <w:rsid w:val="00AA00A7"/>
    <w:rsid w:val="00AA1BA2"/>
    <w:rsid w:val="00AB03DF"/>
    <w:rsid w:val="00AB7C01"/>
    <w:rsid w:val="00AC3ED2"/>
    <w:rsid w:val="00AC4B1A"/>
    <w:rsid w:val="00AE61CD"/>
    <w:rsid w:val="00AF1348"/>
    <w:rsid w:val="00AF24DF"/>
    <w:rsid w:val="00B03D86"/>
    <w:rsid w:val="00B157A5"/>
    <w:rsid w:val="00B159FF"/>
    <w:rsid w:val="00B15B71"/>
    <w:rsid w:val="00B268D3"/>
    <w:rsid w:val="00B30248"/>
    <w:rsid w:val="00B5096F"/>
    <w:rsid w:val="00B61EAD"/>
    <w:rsid w:val="00B65AB4"/>
    <w:rsid w:val="00B70A5A"/>
    <w:rsid w:val="00B738F9"/>
    <w:rsid w:val="00B7797E"/>
    <w:rsid w:val="00B85039"/>
    <w:rsid w:val="00B90466"/>
    <w:rsid w:val="00B927D2"/>
    <w:rsid w:val="00B94F0C"/>
    <w:rsid w:val="00B96ED9"/>
    <w:rsid w:val="00BA104B"/>
    <w:rsid w:val="00BA26B3"/>
    <w:rsid w:val="00BC3174"/>
    <w:rsid w:val="00BC69D9"/>
    <w:rsid w:val="00BD4BD0"/>
    <w:rsid w:val="00BD5288"/>
    <w:rsid w:val="00BE0424"/>
    <w:rsid w:val="00BE3184"/>
    <w:rsid w:val="00C00BF9"/>
    <w:rsid w:val="00C141A5"/>
    <w:rsid w:val="00C16E23"/>
    <w:rsid w:val="00C219F7"/>
    <w:rsid w:val="00C22C3B"/>
    <w:rsid w:val="00C30C0A"/>
    <w:rsid w:val="00C327AD"/>
    <w:rsid w:val="00C520DE"/>
    <w:rsid w:val="00C521D4"/>
    <w:rsid w:val="00C610E2"/>
    <w:rsid w:val="00C639E2"/>
    <w:rsid w:val="00C6594A"/>
    <w:rsid w:val="00C678DC"/>
    <w:rsid w:val="00C71AF4"/>
    <w:rsid w:val="00C817A2"/>
    <w:rsid w:val="00C863AE"/>
    <w:rsid w:val="00CA5D33"/>
    <w:rsid w:val="00CA6DB6"/>
    <w:rsid w:val="00CB1015"/>
    <w:rsid w:val="00CB15C8"/>
    <w:rsid w:val="00CB2066"/>
    <w:rsid w:val="00CB791E"/>
    <w:rsid w:val="00CC208C"/>
    <w:rsid w:val="00CC4600"/>
    <w:rsid w:val="00CE0C61"/>
    <w:rsid w:val="00D00F41"/>
    <w:rsid w:val="00D050DC"/>
    <w:rsid w:val="00D173AD"/>
    <w:rsid w:val="00D579C7"/>
    <w:rsid w:val="00D636EE"/>
    <w:rsid w:val="00D657C5"/>
    <w:rsid w:val="00D75586"/>
    <w:rsid w:val="00D84CBA"/>
    <w:rsid w:val="00D90E83"/>
    <w:rsid w:val="00D91A75"/>
    <w:rsid w:val="00D94F82"/>
    <w:rsid w:val="00D97EAD"/>
    <w:rsid w:val="00DB352A"/>
    <w:rsid w:val="00DC06C7"/>
    <w:rsid w:val="00DC341C"/>
    <w:rsid w:val="00DC38C1"/>
    <w:rsid w:val="00DC5372"/>
    <w:rsid w:val="00DD26E6"/>
    <w:rsid w:val="00DD3209"/>
    <w:rsid w:val="00DE6A94"/>
    <w:rsid w:val="00DF1ABC"/>
    <w:rsid w:val="00DF3C32"/>
    <w:rsid w:val="00DF462E"/>
    <w:rsid w:val="00E222E5"/>
    <w:rsid w:val="00E245F0"/>
    <w:rsid w:val="00E25537"/>
    <w:rsid w:val="00E27202"/>
    <w:rsid w:val="00E3371F"/>
    <w:rsid w:val="00E36797"/>
    <w:rsid w:val="00E50BAF"/>
    <w:rsid w:val="00E5273C"/>
    <w:rsid w:val="00E63EBA"/>
    <w:rsid w:val="00E64867"/>
    <w:rsid w:val="00EA4E0E"/>
    <w:rsid w:val="00EB1CC1"/>
    <w:rsid w:val="00EB37BF"/>
    <w:rsid w:val="00EB4FE5"/>
    <w:rsid w:val="00EB7061"/>
    <w:rsid w:val="00EC1D20"/>
    <w:rsid w:val="00EC244E"/>
    <w:rsid w:val="00EC4F83"/>
    <w:rsid w:val="00EC6EB2"/>
    <w:rsid w:val="00ED3CE0"/>
    <w:rsid w:val="00ED4C29"/>
    <w:rsid w:val="00ED7998"/>
    <w:rsid w:val="00EE344B"/>
    <w:rsid w:val="00EF7F19"/>
    <w:rsid w:val="00F02A3C"/>
    <w:rsid w:val="00F05E3F"/>
    <w:rsid w:val="00F21D4C"/>
    <w:rsid w:val="00F301B1"/>
    <w:rsid w:val="00F3309A"/>
    <w:rsid w:val="00F56D79"/>
    <w:rsid w:val="00F6090E"/>
    <w:rsid w:val="00F64A50"/>
    <w:rsid w:val="00F73F4E"/>
    <w:rsid w:val="00F81FFB"/>
    <w:rsid w:val="00F90C48"/>
    <w:rsid w:val="00F90F29"/>
    <w:rsid w:val="00F93615"/>
    <w:rsid w:val="00F975F0"/>
    <w:rsid w:val="00FA125C"/>
    <w:rsid w:val="00FA5252"/>
    <w:rsid w:val="00FA5DE5"/>
    <w:rsid w:val="00FA70AB"/>
    <w:rsid w:val="00FA788F"/>
    <w:rsid w:val="00FB0473"/>
    <w:rsid w:val="00FB2417"/>
    <w:rsid w:val="00FB6C92"/>
    <w:rsid w:val="00FB7B17"/>
    <w:rsid w:val="00FC438A"/>
    <w:rsid w:val="00FC4C71"/>
    <w:rsid w:val="00FC6196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F2F3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  <w:lang w:val="bg-BG"/>
    </w:rPr>
  </w:style>
  <w:style w:type="character" w:customStyle="1" w:styleId="ListLabel1">
    <w:name w:val="ListLabel 1"/>
    <w:rPr>
      <w:rFonts w:eastAsia="Times New Roman"/>
      <w:i/>
      <w:iCs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1F4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4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0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E83"/>
    <w:rPr>
      <w:rFonts w:ascii="Calibri" w:eastAsia="Calibri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E83"/>
    <w:rPr>
      <w:rFonts w:ascii="Calibri" w:eastAsia="Calibri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D18D-9583-4221-ADBF-9B17ED23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bnr</dc:creator>
  <cp:keywords/>
  <cp:lastModifiedBy>Стелиана Колева</cp:lastModifiedBy>
  <cp:revision>6</cp:revision>
  <cp:lastPrinted>2022-06-20T10:57:00Z</cp:lastPrinted>
  <dcterms:created xsi:type="dcterms:W3CDTF">2022-06-22T09:43:00Z</dcterms:created>
  <dcterms:modified xsi:type="dcterms:W3CDTF">2022-06-30T09:35:00Z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